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FF40AD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A55FCE" w:rsidRPr="00F92430" w:rsidRDefault="00A55FCE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D" w:rsidRPr="00FF40AD" w:rsidRDefault="00FF40AD" w:rsidP="00FF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FF40AD" w:rsidRPr="00FF40AD" w:rsidRDefault="00FF40AD" w:rsidP="00FF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AD" w:rsidRPr="00FF40AD" w:rsidRDefault="00FF40AD" w:rsidP="00FF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государственного кадастрового учета, в соответствии со ст. 11.10 </w:t>
      </w:r>
      <w:proofErr w:type="gramStart"/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 кодекса</w:t>
      </w:r>
      <w:proofErr w:type="gramEnd"/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FF40AD" w:rsidRPr="00FF40AD" w:rsidRDefault="00FF40AD" w:rsidP="00FF40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AD">
        <w:rPr>
          <w:rFonts w:ascii="Times New Roman" w:eastAsia="Calibri" w:hAnsi="Times New Roman" w:cs="Times New Roman"/>
          <w:sz w:val="28"/>
          <w:szCs w:val="28"/>
        </w:rPr>
        <w:t xml:space="preserve">1. Утвердить схему расположения земельного участка на кадастровом плане территории в кадастровом квартале 56:06:0905001, площадью </w:t>
      </w:r>
      <w:proofErr w:type="gramStart"/>
      <w:r w:rsidRPr="00FF40AD">
        <w:rPr>
          <w:rFonts w:ascii="Times New Roman" w:eastAsia="Calibri" w:hAnsi="Times New Roman" w:cs="Times New Roman"/>
          <w:sz w:val="28"/>
          <w:szCs w:val="28"/>
        </w:rPr>
        <w:t xml:space="preserve">3150000  </w:t>
      </w:r>
      <w:proofErr w:type="spellStart"/>
      <w:r w:rsidRPr="00FF40A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F40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40AD">
        <w:rPr>
          <w:rFonts w:ascii="Times New Roman" w:eastAsia="Calibri" w:hAnsi="Times New Roman" w:cs="Times New Roman"/>
          <w:sz w:val="28"/>
          <w:szCs w:val="28"/>
        </w:rPr>
        <w:t xml:space="preserve">, местоположение: Оренбургская обл., Беляевский р-н, с/с </w:t>
      </w:r>
      <w:proofErr w:type="spellStart"/>
      <w:r w:rsidRPr="00FF40AD">
        <w:rPr>
          <w:rFonts w:ascii="Times New Roman" w:eastAsia="Calibri" w:hAnsi="Times New Roman" w:cs="Times New Roman"/>
          <w:sz w:val="28"/>
          <w:szCs w:val="28"/>
        </w:rPr>
        <w:t>Ключёвский</w:t>
      </w:r>
      <w:proofErr w:type="spellEnd"/>
      <w:r w:rsidRPr="00FF40AD">
        <w:rPr>
          <w:rFonts w:ascii="Times New Roman" w:eastAsia="Calibri" w:hAnsi="Times New Roman" w:cs="Times New Roman"/>
          <w:sz w:val="28"/>
          <w:szCs w:val="28"/>
        </w:rPr>
        <w:t xml:space="preserve">, земельный участок расположен в северо-западной части кадастрового квартала 56:06:0905001 (схема расположения  участка прилагается). </w:t>
      </w:r>
    </w:p>
    <w:p w:rsidR="00FF40AD" w:rsidRPr="00FF40AD" w:rsidRDefault="00FF40AD" w:rsidP="00FF4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сельскохозяйственного назначения. </w:t>
      </w:r>
    </w:p>
    <w:p w:rsidR="00FF40AD" w:rsidRPr="00FF40AD" w:rsidRDefault="00FF40AD" w:rsidP="00FF4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для сельскохозяйственного использования (группа №1).</w:t>
      </w:r>
    </w:p>
    <w:p w:rsidR="00FF40AD" w:rsidRPr="00FF40AD" w:rsidRDefault="00FF40AD" w:rsidP="00FF4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F40AD" w:rsidRPr="00FF40AD" w:rsidRDefault="00FF40AD" w:rsidP="00FF4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F40AD" w:rsidRPr="00FF40AD" w:rsidRDefault="00FF40AD" w:rsidP="00FF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AD" w:rsidRPr="00FF40AD" w:rsidRDefault="00FF40AD" w:rsidP="00FF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AD" w:rsidRPr="00FF40AD" w:rsidRDefault="00FF40AD" w:rsidP="00FF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         А.В. Колесников</w:t>
      </w: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F40AD" w:rsidRPr="00FF40AD" w:rsidRDefault="00FF40AD" w:rsidP="00FF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AD" w:rsidRPr="00FF40AD" w:rsidRDefault="00FF40AD" w:rsidP="00FF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AD" w:rsidRPr="00FF40AD" w:rsidRDefault="00FF40AD" w:rsidP="00FF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 </w:t>
      </w:r>
      <w:proofErr w:type="gramEnd"/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муниципальной собственности и земельным вопросам администрации района, прокурору, в дело</w:t>
      </w:r>
    </w:p>
    <w:p w:rsidR="00A55FCE" w:rsidRDefault="00A55FCE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Pr="00FF40AD" w:rsidRDefault="00FF40AD" w:rsidP="00FF40AD">
      <w:pPr>
        <w:spacing w:after="0"/>
        <w:jc w:val="center"/>
        <w:rPr>
          <w:rFonts w:ascii="Times New Roman" w:eastAsia="Calibri" w:hAnsi="Times New Roman" w:cs="Times New Roman"/>
        </w:rPr>
      </w:pPr>
      <w:r w:rsidRPr="00FF40AD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УТВЕРЖДЕНА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</w:tblGrid>
      <w:tr w:rsidR="00FF40AD" w:rsidRPr="00FF40AD" w:rsidTr="00E87EE2">
        <w:trPr>
          <w:trHeight w:val="153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FF40AD" w:rsidRPr="00FF40AD" w:rsidRDefault="00FF40AD" w:rsidP="00FF4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FF40AD" w:rsidRPr="00FF40AD" w:rsidRDefault="00FF40AD" w:rsidP="00FF4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eastAsia="Calibri" w:hAnsi="Times New Roman" w:cs="Times New Roman"/>
                <w:sz w:val="24"/>
                <w:szCs w:val="24"/>
              </w:rPr>
              <w:t>МО Ключевский сельсовет Беляевского района</w:t>
            </w:r>
          </w:p>
          <w:p w:rsidR="00FF40AD" w:rsidRPr="00FF40AD" w:rsidRDefault="00FF40AD" w:rsidP="00FF4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:rsidR="00FF40AD" w:rsidRPr="00FF40AD" w:rsidRDefault="00FF40AD" w:rsidP="00FF4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eastAsia="Calibri" w:hAnsi="Times New Roman" w:cs="Times New Roman"/>
                <w:sz w:val="24"/>
                <w:szCs w:val="24"/>
              </w:rPr>
              <w:t>От 09.12.2015 № 111</w:t>
            </w:r>
          </w:p>
        </w:tc>
      </w:tr>
    </w:tbl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bookmarkStart w:id="0" w:name="_GoBack"/>
      <w:bookmarkEnd w:id="0"/>
    </w:p>
    <w:p w:rsidR="00FF40AD" w:rsidRPr="00FF40AD" w:rsidRDefault="00FF40AD" w:rsidP="00FF40A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sectPr w:rsidR="00FF40AD" w:rsidRPr="00FF40AD" w:rsidSect="00FF40A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FF40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Схема расположения земельного участка или земельных участков на кадастровом плане территории</w:t>
      </w: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"/>
          <w:szCs w:val="2"/>
          <w:lang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9"/>
        <w:gridCol w:w="1527"/>
        <w:gridCol w:w="1526"/>
      </w:tblGrid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Условный номер земельного </w:t>
            </w:r>
            <w:proofErr w:type="gramStart"/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участка  </w:t>
            </w: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—</w:t>
            </w:r>
            <w:proofErr w:type="gramEnd"/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Площадь земельного участка</w:t>
            </w: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3150000 м</w:t>
            </w:r>
            <w:r w:rsidRPr="00FF40AD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2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Обозначение</w:t>
            </w: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 xml:space="preserve"> </w:t>
            </w: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Координаты, м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FF40AD" w:rsidRPr="00FF40AD" w:rsidRDefault="00FF40AD" w:rsidP="00FF40AD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5"/>
        <w:gridCol w:w="1532"/>
        <w:gridCol w:w="1531"/>
      </w:tblGrid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399497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2345250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399059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2346331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398937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2346281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398892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2346410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399011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2346458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398763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2347048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397221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2346330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397843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2344747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398224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2345003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398350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2344772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399497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2345250</w:t>
            </w:r>
          </w:p>
        </w:tc>
      </w:tr>
    </w:tbl>
    <w:p w:rsidR="00FF40AD" w:rsidRPr="00FF40AD" w:rsidRDefault="00FF40AD" w:rsidP="00FF40AD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F40AD" w:rsidRPr="00FF40AD" w:rsidRDefault="00FF40AD" w:rsidP="00FF40AD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FF40AD" w:rsidRPr="00FF40AD" w:rsidRDefault="00FF40AD" w:rsidP="00FF40AD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  <w:sectPr w:rsidR="00FF40AD" w:rsidRPr="00FF40AD" w:rsidSect="006F6B0E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5"/>
      </w:tblGrid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noProof/>
                <w:snapToGrid w:val="0"/>
                <w:szCs w:val="20"/>
                <w:lang w:eastAsia="ru-RU"/>
              </w:rPr>
              <w:lastRenderedPageBreak/>
              <w:drawing>
                <wp:inline distT="0" distB="0" distL="0" distR="0">
                  <wp:extent cx="6296025" cy="2952750"/>
                  <wp:effectExtent l="19050" t="19050" r="28575" b="19050"/>
                  <wp:docPr id="4" name="Рисунок 4" descr="PkzoThemeRendered05123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123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bookmarkStart w:id="1" w:name="Чертёж_земельных_участков_и_их_частей"/>
            <w:bookmarkEnd w:id="1"/>
            <w:r w:rsidRPr="00FF40A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Система координат: МСК - субъект 56</w:t>
            </w:r>
          </w:p>
          <w:p w:rsidR="00FF40AD" w:rsidRPr="00FF40AD" w:rsidRDefault="00FF40AD" w:rsidP="00FF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Масштаб 1:30000</w:t>
            </w:r>
          </w:p>
        </w:tc>
      </w:tr>
      <w:tr w:rsidR="00FF40AD" w:rsidRPr="00FF40AD" w:rsidTr="00E87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FF40AD" w:rsidRPr="00FF40AD" w:rsidRDefault="00FF40AD" w:rsidP="00FF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FF40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Условные обозначения:</w:t>
            </w:r>
          </w:p>
          <w:p w:rsidR="00FF40AD" w:rsidRPr="00FF40AD" w:rsidRDefault="00FF40AD" w:rsidP="00FF40AD">
            <w:pPr>
              <w:spacing w:after="0" w:line="14" w:lineRule="exac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8335"/>
            </w:tblGrid>
            <w:tr w:rsidR="00FF40AD" w:rsidRPr="00FF40AD" w:rsidTr="00E87E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0"/>
                      <w:szCs w:val="1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noProof/>
                      <w:snapToGrid w:val="0"/>
                      <w:szCs w:val="20"/>
                      <w:lang w:eastAsia="ru-RU"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граница образуемого земельного участка</w:t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FF40AD" w:rsidRPr="00FF40AD" w:rsidTr="00E87E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0"/>
                      <w:szCs w:val="1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noProof/>
                      <w:snapToGrid w:val="0"/>
                      <w:szCs w:val="20"/>
                      <w:lang w:eastAsia="ru-RU"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граница учтенного земельного участка</w:t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FF40AD" w:rsidRPr="00FF40AD" w:rsidTr="00E87E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3" o:title=""/>
                      </v:shape>
                      <o:OLEObject Type="Embed" ProgID="PBrush" ShapeID="_x0000_i1025" DrawAspect="Content" ObjectID="_1511244733" r:id="rId14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>граница кадастрового квартала,</w:t>
                  </w:r>
                </w:p>
              </w:tc>
            </w:tr>
            <w:tr w:rsidR="00FF40AD" w:rsidRPr="00FF40AD" w:rsidTr="00E87E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0"/>
                      <w:szCs w:val="1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noProof/>
                      <w:snapToGrid w:val="0"/>
                      <w:szCs w:val="20"/>
                      <w:lang w:eastAsia="ru-RU"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1" name="Рисунок 1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  <w:r w:rsidRPr="00FF40AD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–</w:t>
                  </w:r>
                  <w:r w:rsidRPr="00FF40AD"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 xml:space="preserve"> характерная точка границы земельного участка.</w:t>
                  </w: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</w:pPr>
                </w:p>
                <w:p w:rsidR="00FF40AD" w:rsidRPr="00FF40AD" w:rsidRDefault="00FF40AD" w:rsidP="00FF4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</w:p>
              </w:tc>
            </w:tr>
          </w:tbl>
          <w:p w:rsidR="00FF40AD" w:rsidRPr="00FF40AD" w:rsidRDefault="00FF40AD" w:rsidP="00FF40AD">
            <w:pPr>
              <w:spacing w:after="0" w:line="14" w:lineRule="exac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p w:rsidR="00FF40AD" w:rsidRPr="00FF40AD" w:rsidRDefault="00FF40AD" w:rsidP="00FF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</w:tr>
    </w:tbl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  <w:sectPr w:rsidR="00FF40AD" w:rsidRPr="00FF40AD" w:rsidSect="006F6B0E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40AD">
        <w:rPr>
          <w:rFonts w:ascii="Times New Roman" w:eastAsia="Calibri" w:hAnsi="Times New Roman" w:cs="Times New Roman"/>
          <w:sz w:val="24"/>
          <w:szCs w:val="24"/>
        </w:rPr>
        <w:t xml:space="preserve">Местоположение: Оренбургская обл., Беляевский р-н, с/с </w:t>
      </w:r>
      <w:proofErr w:type="spellStart"/>
      <w:r w:rsidRPr="00FF40AD">
        <w:rPr>
          <w:rFonts w:ascii="Times New Roman" w:eastAsia="Calibri" w:hAnsi="Times New Roman" w:cs="Times New Roman"/>
          <w:sz w:val="24"/>
          <w:szCs w:val="24"/>
        </w:rPr>
        <w:t>Ключёвский</w:t>
      </w:r>
      <w:proofErr w:type="spellEnd"/>
      <w:r w:rsidRPr="00FF40AD">
        <w:rPr>
          <w:rFonts w:ascii="Times New Roman" w:eastAsia="Calibri" w:hAnsi="Times New Roman" w:cs="Times New Roman"/>
          <w:sz w:val="24"/>
          <w:szCs w:val="24"/>
        </w:rPr>
        <w:t>, земельный участок расположен в северо-западной части кадастрового квартала 56:06:0905001</w:t>
      </w:r>
    </w:p>
    <w:p w:rsidR="00FF40AD" w:rsidRPr="00FF40AD" w:rsidRDefault="00FF40AD" w:rsidP="00FF40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40AD">
        <w:rPr>
          <w:rFonts w:ascii="Times New Roman" w:eastAsia="Calibri" w:hAnsi="Times New Roman" w:cs="Times New Roman"/>
          <w:sz w:val="24"/>
          <w:szCs w:val="24"/>
        </w:rPr>
        <w:t>Категория земель -  Земли сельскохозяйственного назначения</w:t>
      </w:r>
    </w:p>
    <w:p w:rsidR="00FF40AD" w:rsidRPr="00FF40AD" w:rsidRDefault="00FF40AD" w:rsidP="00FF40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40AD">
        <w:rPr>
          <w:rFonts w:ascii="Times New Roman" w:eastAsia="Calibri" w:hAnsi="Times New Roman" w:cs="Times New Roman"/>
          <w:sz w:val="24"/>
          <w:szCs w:val="24"/>
        </w:rPr>
        <w:t xml:space="preserve">Разрешенное использование - </w:t>
      </w:r>
      <w:r w:rsidRPr="00FF4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сельскохозяйственного использования (группа №1)</w:t>
      </w:r>
    </w:p>
    <w:p w:rsidR="00FF40AD" w:rsidRPr="00FF40AD" w:rsidRDefault="00FF40AD" w:rsidP="00FF40AD">
      <w:pPr>
        <w:spacing w:after="0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FF40AD">
        <w:rPr>
          <w:rFonts w:ascii="Times New Roman" w:eastAsia="Calibri" w:hAnsi="Times New Roman" w:cs="Times New Roman"/>
          <w:sz w:val="24"/>
          <w:szCs w:val="24"/>
        </w:rPr>
        <w:t>Площадь земельного участка</w:t>
      </w:r>
      <w:r w:rsidRPr="00FF40AD">
        <w:rPr>
          <w:rFonts w:ascii="Times New Roman" w:eastAsia="Calibri" w:hAnsi="Times New Roman" w:cs="Times New Roman"/>
          <w:b/>
          <w:sz w:val="24"/>
          <w:szCs w:val="24"/>
        </w:rPr>
        <w:t xml:space="preserve"> 3150000 м</w:t>
      </w:r>
      <w:r w:rsidRPr="00FF40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Pr="00FF40AD" w:rsidRDefault="00FF40AD" w:rsidP="00FF40AD">
      <w:pPr>
        <w:spacing w:after="0"/>
        <w:rPr>
          <w:rFonts w:ascii="Calibri" w:eastAsia="Calibri" w:hAnsi="Calibri" w:cs="Times New Roman"/>
          <w:sz w:val="2"/>
          <w:szCs w:val="2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F40AD" w:rsidRPr="00A55FCE" w:rsidRDefault="00FF40AD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55FCE" w:rsidRPr="00A55FCE" w:rsidRDefault="00A55FCE" w:rsidP="00A55FCE">
      <w:pPr>
        <w:rPr>
          <w:rFonts w:ascii="Calibri" w:eastAsia="Times New Roman" w:hAnsi="Calibri" w:cs="Times New Roman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430" w:rsidRPr="00F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E" w:rsidRDefault="00FF40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E" w:rsidRDefault="00FF40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E" w:rsidRDefault="00FF40AD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E" w:rsidRDefault="00FF40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E" w:rsidRDefault="00FF40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E" w:rsidRDefault="00FF40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3C6D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90BC1"/>
    <w:rsid w:val="00597AEB"/>
    <w:rsid w:val="005B629B"/>
    <w:rsid w:val="005D1432"/>
    <w:rsid w:val="00645131"/>
    <w:rsid w:val="00656B4B"/>
    <w:rsid w:val="00755FD9"/>
    <w:rsid w:val="007A2A90"/>
    <w:rsid w:val="007C1D17"/>
    <w:rsid w:val="007D5DC0"/>
    <w:rsid w:val="00963EF2"/>
    <w:rsid w:val="00972C6D"/>
    <w:rsid w:val="00976E59"/>
    <w:rsid w:val="009A2873"/>
    <w:rsid w:val="00A55FCE"/>
    <w:rsid w:val="00A75BBF"/>
    <w:rsid w:val="00A84C67"/>
    <w:rsid w:val="00AD33D7"/>
    <w:rsid w:val="00AD5AB3"/>
    <w:rsid w:val="00B346F5"/>
    <w:rsid w:val="00B417C4"/>
    <w:rsid w:val="00BA7AE0"/>
    <w:rsid w:val="00BD74E0"/>
    <w:rsid w:val="00BF22F6"/>
    <w:rsid w:val="00C14E91"/>
    <w:rsid w:val="00C172F4"/>
    <w:rsid w:val="00C36927"/>
    <w:rsid w:val="00C43A44"/>
    <w:rsid w:val="00CD0266"/>
    <w:rsid w:val="00DF4A24"/>
    <w:rsid w:val="00E3184E"/>
    <w:rsid w:val="00E51F60"/>
    <w:rsid w:val="00E5622C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40AD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F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40AD"/>
  </w:style>
  <w:style w:type="paragraph" w:styleId="ab">
    <w:name w:val="footer"/>
    <w:basedOn w:val="a"/>
    <w:link w:val="ac"/>
    <w:uiPriority w:val="99"/>
    <w:semiHidden/>
    <w:unhideWhenUsed/>
    <w:rsid w:val="00FF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emf"/><Relationship Id="rId5" Type="http://schemas.openxmlformats.org/officeDocument/2006/relationships/header" Target="header1.xml"/><Relationship Id="rId15" Type="http://schemas.openxmlformats.org/officeDocument/2006/relationships/image" Target="media/image4.emf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2015-11-17T11:44:00Z</cp:lastPrinted>
  <dcterms:created xsi:type="dcterms:W3CDTF">2015-12-10T04:26:00Z</dcterms:created>
  <dcterms:modified xsi:type="dcterms:W3CDTF">2015-12-10T04:26:00Z</dcterms:modified>
</cp:coreProperties>
</file>