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4449"/>
        <w:gridCol w:w="160"/>
        <w:gridCol w:w="1069"/>
        <w:gridCol w:w="425"/>
        <w:gridCol w:w="3118"/>
        <w:gridCol w:w="352"/>
        <w:gridCol w:w="73"/>
      </w:tblGrid>
      <w:tr w:rsidR="00136155" w:rsidRPr="00FA7D1C" w:rsidTr="003E28A7">
        <w:trPr>
          <w:gridAfter w:val="1"/>
          <w:wAfter w:w="73" w:type="dxa"/>
          <w:cantSplit/>
          <w:trHeight w:val="432"/>
        </w:trPr>
        <w:tc>
          <w:tcPr>
            <w:tcW w:w="4788" w:type="dxa"/>
            <w:gridSpan w:val="3"/>
            <w:vMerge w:val="restart"/>
          </w:tcPr>
          <w:p w:rsidR="00136155" w:rsidRPr="00FA7D1C" w:rsidRDefault="00136155" w:rsidP="002103A4">
            <w:pPr>
              <w:pStyle w:val="111"/>
              <w:ind w:left="214"/>
              <w:rPr>
                <w:color w:val="000000" w:themeColor="text1"/>
                <w:sz w:val="28"/>
              </w:rPr>
            </w:pPr>
            <w:r w:rsidRPr="00FA7D1C">
              <w:rPr>
                <w:color w:val="000000" w:themeColor="text1"/>
                <w:sz w:val="28"/>
              </w:rPr>
              <w:t>Совет депутатов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Ключевский сельсовет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Беляевского района</w:t>
            </w:r>
          </w:p>
          <w:p w:rsidR="00136155" w:rsidRPr="00FA7D1C" w:rsidRDefault="00136155" w:rsidP="002103A4">
            <w:pPr>
              <w:pStyle w:val="51"/>
              <w:rPr>
                <w:color w:val="000000" w:themeColor="text1"/>
                <w:sz w:val="32"/>
              </w:rPr>
            </w:pPr>
            <w:r w:rsidRPr="00FA7D1C">
              <w:rPr>
                <w:color w:val="000000" w:themeColor="text1"/>
              </w:rPr>
              <w:t>Оренбургской области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четвертый созыв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36155" w:rsidRPr="00FA7D1C" w:rsidRDefault="00136155" w:rsidP="002103A4">
            <w:pPr>
              <w:pStyle w:val="61"/>
              <w:rPr>
                <w:color w:val="000000" w:themeColor="text1"/>
                <w:sz w:val="28"/>
              </w:rPr>
            </w:pPr>
            <w:proofErr w:type="gramStart"/>
            <w:r w:rsidRPr="00FA7D1C">
              <w:rPr>
                <w:color w:val="000000" w:themeColor="text1"/>
                <w:sz w:val="28"/>
              </w:rPr>
              <w:t>Р</w:t>
            </w:r>
            <w:proofErr w:type="gramEnd"/>
            <w:r w:rsidRPr="00FA7D1C">
              <w:rPr>
                <w:color w:val="000000" w:themeColor="text1"/>
                <w:sz w:val="28"/>
              </w:rPr>
              <w:t xml:space="preserve"> Е Ш Е Н И Е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4143D8" w:rsidRDefault="00DB123B" w:rsidP="004143D8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  <w:r w:rsidR="001C34A2">
              <w:rPr>
                <w:b w:val="0"/>
                <w:sz w:val="28"/>
                <w:szCs w:val="28"/>
              </w:rPr>
              <w:t>.11</w:t>
            </w:r>
            <w:r w:rsidR="00107493">
              <w:rPr>
                <w:b w:val="0"/>
                <w:sz w:val="28"/>
                <w:szCs w:val="28"/>
              </w:rPr>
              <w:t xml:space="preserve">.2021 № </w:t>
            </w:r>
            <w:r w:rsidR="001C34A2">
              <w:rPr>
                <w:b w:val="0"/>
                <w:sz w:val="28"/>
                <w:szCs w:val="28"/>
              </w:rPr>
              <w:t>41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</w:t>
            </w:r>
            <w:r w:rsidRPr="004B6FF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Ключевка</w:t>
            </w:r>
          </w:p>
          <w:p w:rsidR="00136155" w:rsidRPr="00FA7D1C" w:rsidRDefault="00136155" w:rsidP="002103A4"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</w:tcPr>
          <w:p w:rsidR="00136155" w:rsidRPr="00FA7D1C" w:rsidRDefault="00136155" w:rsidP="002103A4">
            <w:pPr>
              <w:pStyle w:val="1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425" w:type="dxa"/>
            <w:hideMark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118" w:type="dxa"/>
            <w:hideMark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" w:type="dxa"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136155" w:rsidRPr="00FA7D1C" w:rsidTr="003E28A7">
        <w:trPr>
          <w:gridAfter w:val="1"/>
          <w:wAfter w:w="73" w:type="dxa"/>
          <w:cantSplit/>
          <w:trHeight w:val="2424"/>
        </w:trPr>
        <w:tc>
          <w:tcPr>
            <w:tcW w:w="4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155" w:rsidRPr="00FA7D1C" w:rsidRDefault="00136155" w:rsidP="002103A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136155" w:rsidRPr="00FA7D1C" w:rsidRDefault="00136155" w:rsidP="002103A4">
            <w:pPr>
              <w:pStyle w:val="1"/>
              <w:ind w:left="144" w:right="141"/>
              <w:rPr>
                <w:rFonts w:cs="Arial"/>
                <w:color w:val="000000" w:themeColor="text1"/>
              </w:rPr>
            </w:pPr>
          </w:p>
        </w:tc>
      </w:tr>
      <w:tr w:rsidR="00136155" w:rsidRPr="00FA7D1C" w:rsidTr="001C34A2">
        <w:trPr>
          <w:gridAfter w:val="1"/>
          <w:wAfter w:w="73" w:type="dxa"/>
          <w:cantSplit/>
        </w:trPr>
        <w:tc>
          <w:tcPr>
            <w:tcW w:w="179" w:type="dxa"/>
          </w:tcPr>
          <w:p w:rsidR="00136155" w:rsidRPr="00FA7D1C" w:rsidRDefault="00136155" w:rsidP="002103A4">
            <w:pPr>
              <w:pStyle w:val="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9" w:type="dxa"/>
            <w:hideMark/>
          </w:tcPr>
          <w:p w:rsidR="001C34A2" w:rsidRPr="001C34A2" w:rsidRDefault="001C34A2" w:rsidP="001C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принятия решения о применении мер ответственности к лицам, замещающим муниципальные должности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 сельсовет Беляевского</w:t>
            </w:r>
            <w:r w:rsidRPr="001C34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34A2">
              <w:rPr>
                <w:rFonts w:ascii="Times New Roman" w:hAnsi="Times New Roman" w:cs="Times New Roman"/>
                <w:sz w:val="28"/>
                <w:szCs w:val="28"/>
              </w:rPr>
              <w:t xml:space="preserve"> за коррупционные правонарушения</w:t>
            </w:r>
          </w:p>
          <w:p w:rsidR="00136155" w:rsidRPr="00FA7D1C" w:rsidRDefault="00136155" w:rsidP="002103A4">
            <w:pPr>
              <w:pStyle w:val="12"/>
              <w:ind w:left="35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</w:tcPr>
          <w:p w:rsidR="00136155" w:rsidRPr="00FA7D1C" w:rsidRDefault="00136155" w:rsidP="002103A4">
            <w:pPr>
              <w:pStyle w:val="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136155" w:rsidRPr="00FA7D1C" w:rsidRDefault="00136155" w:rsidP="002103A4"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36155" w:rsidRPr="00FA7D1C" w:rsidTr="003E28A7">
        <w:trPr>
          <w:gridBefore w:val="1"/>
          <w:wBefore w:w="179" w:type="dxa"/>
        </w:trPr>
        <w:tc>
          <w:tcPr>
            <w:tcW w:w="5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155" w:rsidRPr="00FA7D1C" w:rsidRDefault="00136155" w:rsidP="002103A4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1C34A2" w:rsidRPr="001C34A2" w:rsidRDefault="00136155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7D1C">
        <w:rPr>
          <w:rFonts w:ascii="Calibri" w:eastAsia="Times New Roman" w:hAnsi="Calibri"/>
          <w:color w:val="000000" w:themeColor="text1"/>
        </w:rPr>
        <w:t xml:space="preserve">   </w:t>
      </w:r>
      <w:r w:rsidRPr="00FA7D1C">
        <w:rPr>
          <w:rFonts w:ascii="Calibri" w:eastAsia="Times New Roman" w:hAnsi="Calibri"/>
          <w:b/>
          <w:color w:val="000000" w:themeColor="text1"/>
        </w:rPr>
        <w:tab/>
      </w:r>
      <w:r w:rsidRPr="00FA7D1C">
        <w:rPr>
          <w:rFonts w:ascii="Calibri" w:eastAsia="Times New Roman" w:hAnsi="Calibri"/>
          <w:color w:val="000000" w:themeColor="text1"/>
        </w:rPr>
        <w:t xml:space="preserve">     </w:t>
      </w:r>
      <w:r w:rsidR="001C34A2" w:rsidRPr="001C34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Федерации, Федеральным законом от 25 декабря 2008 года №273-ФЗ «О противодействии коррупции»:</w:t>
      </w:r>
    </w:p>
    <w:p w:rsidR="001C34A2" w:rsidRPr="001C34A2" w:rsidRDefault="001C34A2" w:rsidP="001C34A2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Pr="001C34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C34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Утвердить прилагаемый </w:t>
      </w:r>
      <w:r w:rsidRPr="001C34A2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1C34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4A2">
        <w:rPr>
          <w:rFonts w:ascii="Times New Roman" w:hAnsi="Times New Roman" w:cs="Times New Roman"/>
          <w:sz w:val="28"/>
          <w:szCs w:val="28"/>
        </w:rPr>
        <w:t xml:space="preserve"> за коррупционные правонарушения</w:t>
      </w:r>
      <w:r w:rsidRPr="001C34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C34A2" w:rsidRPr="001C34A2" w:rsidRDefault="001C34A2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34A2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C34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4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муниципальной службы, правопорядку, труду, общественным объединениям. </w:t>
      </w:r>
    </w:p>
    <w:p w:rsidR="001C34A2" w:rsidRPr="001C34A2" w:rsidRDefault="001C34A2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1C34A2">
        <w:rPr>
          <w:rFonts w:ascii="Times New Roman" w:hAnsi="Times New Roman" w:cs="Times New Roman"/>
          <w:sz w:val="28"/>
          <w:szCs w:val="28"/>
        </w:rPr>
        <w:t>. Решение вступает в силу после его обнародования.</w:t>
      </w:r>
    </w:p>
    <w:p w:rsidR="00136155" w:rsidRPr="008F0EE0" w:rsidRDefault="00136155" w:rsidP="001C34A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6155" w:rsidRPr="008F0EE0" w:rsidRDefault="00136155" w:rsidP="00136155">
      <w:p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136155" w:rsidRPr="00FA7D1C" w:rsidTr="000F7D74">
        <w:tc>
          <w:tcPr>
            <w:tcW w:w="5495" w:type="dxa"/>
          </w:tcPr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А.В.Колесников</w:t>
            </w:r>
          </w:p>
        </w:tc>
        <w:tc>
          <w:tcPr>
            <w:tcW w:w="4076" w:type="dxa"/>
          </w:tcPr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155" w:rsidRPr="00FA7D1C" w:rsidRDefault="000F7D74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  <w:r w:rsidR="00136155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В.Н.Те</w:t>
            </w:r>
            <w:r w:rsidR="00136155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рехов</w:t>
            </w:r>
          </w:p>
        </w:tc>
      </w:tr>
    </w:tbl>
    <w:p w:rsidR="00136155" w:rsidRDefault="00136155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Pr="001C34A2" w:rsidRDefault="001C34A2" w:rsidP="001C34A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4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C34A2" w:rsidRPr="001C34A2" w:rsidRDefault="001C34A2" w:rsidP="001C34A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4A2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1C34A2" w:rsidRPr="001C34A2" w:rsidRDefault="001C34A2" w:rsidP="001C34A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123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.11.2021</w:t>
      </w:r>
      <w:r w:rsidRPr="001C34A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1C34A2" w:rsidRPr="001C34A2" w:rsidRDefault="001C34A2" w:rsidP="001C34A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C34A2" w:rsidRPr="001C34A2" w:rsidRDefault="001C34A2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34A2" w:rsidRPr="001C34A2" w:rsidRDefault="001C34A2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34A2" w:rsidRPr="001C34A2" w:rsidRDefault="001C34A2" w:rsidP="001C34A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C34A2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1C34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4A2">
        <w:rPr>
          <w:rFonts w:ascii="Times New Roman" w:hAnsi="Times New Roman" w:cs="Times New Roman"/>
          <w:sz w:val="28"/>
          <w:szCs w:val="28"/>
        </w:rPr>
        <w:t xml:space="preserve"> за коррупционные правонарушения</w:t>
      </w:r>
    </w:p>
    <w:p w:rsidR="001C34A2" w:rsidRPr="001C34A2" w:rsidRDefault="001C34A2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 за несоблюдение ограничений и запретов, требований о предотвращении или об урегулировании конфликта интересов, неисполнение обязанностей и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1C34A2" w:rsidRPr="001C3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>детей, если искажение этих сведений является несущественным, могут быть применены меры ответственности, установленные частью 3 статьи 12.1 Федерального закона от 25 декабря 2008 года «О противодействии коррупции» и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меры ответственности).</w:t>
      </w:r>
      <w:proofErr w:type="gramEnd"/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>Вопрос о применении мер ответственности к депутату, члену выборного органа местного самоуправления, выборному должностному лицу местного самоуправления за несоблюдение ограничений и запретов, требований о предотвращении или об урегулировании конфликта интересов, неисполнение обязанностей и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="001C34A2" w:rsidRPr="001C34A2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рассматривается на заседании мандатной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1C34A2" w:rsidRPr="001C34A2">
        <w:rPr>
          <w:rFonts w:ascii="Times New Roman" w:hAnsi="Times New Roman" w:cs="Times New Roman"/>
          <w:sz w:val="28"/>
          <w:szCs w:val="28"/>
        </w:rPr>
        <w:t xml:space="preserve"> 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ответственности. 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>При поступлении заявления Губернатора Оренбургской области о применении мер ответственности депутат, член выборного органа местного самоуправления, выборное должностное лицо местного самоуправления должны быть письменно уведомлены о поступлении указанного заявления, а также о дате, времени и месте заседания мандатной комиссии в срок не позднее пяти рабочих дней с момента поступления заявления Губернатора Оренбургской области.</w:t>
      </w:r>
      <w:proofErr w:type="gramEnd"/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 xml:space="preserve">Информация о дате и времени заседания мандатной комиссии по вопросу о выборе мер ответственности к депутату, члену выборного органа местного самоуправления, выборному должностному лицу местного самоуправления за несоблюдение ограничений и запретов, требований о </w:t>
      </w:r>
      <w:r w:rsidR="001C34A2" w:rsidRPr="001C34A2">
        <w:rPr>
          <w:rFonts w:ascii="Times New Roman" w:hAnsi="Times New Roman" w:cs="Times New Roman"/>
          <w:sz w:val="28"/>
          <w:szCs w:val="28"/>
        </w:rPr>
        <w:lastRenderedPageBreak/>
        <w:t>предотвращении или об урегулировании конфликта интересов, неисполнение обязанностей и представление недостоверных или неполных сведений о своих доходах, расходах, об имуществе и обязательствах имущественного характера, а также о</w:t>
      </w:r>
      <w:proofErr w:type="gramEnd"/>
      <w:r w:rsidR="001C34A2" w:rsidRPr="001C3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1C34A2" w:rsidRPr="001C34A2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>5. На заседании мандатной комиссии депутат, член выборного органа местного самоуправления, выборное должностное лицо местного самоуправления может давать пояснения по существу выявленных нарушений, представлять документы.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6. Неявка на заседание мандатной комиссии лица, в отношении которого поступило заявление Губернатора Оренбургской области, своевременно извещенного о заседании, не препятствует рассмотрению заявления. В таком случае копия принятого решения мандатной комиссии должна быть вручена либо направлена депутату, члену выборного органа местного самоуправления, выборному должностному лицу местного самоуправления не позднее трех рабочих дней с момента принятия решения. 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>Мандатная комиссия проверяет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 местного самоуправления за несоблюдение ограничений и запретов, требований о предотвращении или об урегулировании конфликта интересов, неисполнение обязанностей и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</w:t>
      </w:r>
      <w:proofErr w:type="gramEnd"/>
      <w:r w:rsidR="001C34A2" w:rsidRPr="001C34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1C34A2" w:rsidRPr="001C34A2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>8. Решение мандатной комиссии должно приниматься с учетом характера совершенного коррупционного правонарушения, обстоятельств совершения данного правонарушения, систематичности их совершения, формы вины, личности совершившего нарушение,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>Решение мандатной комиссии считается принятым, если за него проголосовало большинство присутствующих на заседании ее членов. При равенстве голосов решающим является голос председательствующего.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в отношении которого принимается решение, являющийся членом мандатной комиссии, не принимает участия в обсуждении и голосовании на ее заседании. 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>При принятии решения о применении меры ответственности учитываются: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характер и тяжесть допущенного нарушения при представлении сведений о доходах; 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допущено нарушение; 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наличие смягчающих или отягчающих обстоятельств; 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степень вины лица, замещающего муниципальную должность; 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принятие лицом, замещающим муниципальную должность, ранее мер, направленных на предотвращение совершения им нарушения; 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иные обстоятельства, свидетельствующие о характере и тяжести совершенного нарушения; 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4A2" w:rsidRPr="001C34A2">
        <w:rPr>
          <w:rFonts w:ascii="Times New Roman" w:hAnsi="Times New Roman" w:cs="Times New Roman"/>
          <w:sz w:val="28"/>
          <w:szCs w:val="28"/>
        </w:rPr>
        <w:t>соблюдение лицом, замещающим муниципальную должность, ограничений, запретов, исполнение других обязанностей, которые установлены федеральными законами от 25.12.2008 № 273-ФЗ «О противодействии коррупции», от 03.12.2012 № 230-ФЗ «О контроле за соответствием расходов лиц, замещающих государственные должности, и иных лиц их доходам», от 07.05.2013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="001C34A2" w:rsidRPr="001C34A2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>Мандатная комиссия по результатам рассмотрения заявления Губернатора Оренбургской области принимает решение о выборе одной из мер ответственности, установленных частью 3 статьи 7.1 Федерального закона от 25 декабря 2008 года «О противодействии коррупции» и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1C34A2" w:rsidRPr="001C34A2" w:rsidRDefault="001C34A2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34A2">
        <w:rPr>
          <w:rFonts w:ascii="Times New Roman" w:hAnsi="Times New Roman" w:cs="Times New Roman"/>
          <w:sz w:val="28"/>
          <w:szCs w:val="28"/>
        </w:rPr>
        <w:t>Решение мандатной комиссии носит рекомендательный характер.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>Вопрос о применении мер ответственности к депутату, члену выборного органа местного самоуправления, выборному должностному лицу местного самоуправления за несоблюдение ограничений и запретов, требований о предотвращении или об урегулировании конфликта интересов, неисполнение обязанностей и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="001C34A2" w:rsidRPr="001C34A2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включается в повестку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>дня ближайшего заседания Совета депутатов муниципального образования</w:t>
      </w:r>
      <w:proofErr w:type="gramEnd"/>
      <w:r w:rsidR="001C34A2" w:rsidRPr="001C3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 (далее - Совет депутатов) самоуправления.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за несоблюдение ограничений и запретов, требований о предотвращении или об урегулировании конфликта интересов, неисполнение обязанностей и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="001C34A2" w:rsidRPr="001C34A2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принимается большинством голосов от общего числа членов, входящих в состав Совета депутатов и оформляется его решением.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за несоблюдение </w:t>
      </w:r>
      <w:r w:rsidR="001C34A2" w:rsidRPr="001C34A2">
        <w:rPr>
          <w:rFonts w:ascii="Times New Roman" w:hAnsi="Times New Roman" w:cs="Times New Roman"/>
          <w:sz w:val="28"/>
          <w:szCs w:val="28"/>
        </w:rPr>
        <w:lastRenderedPageBreak/>
        <w:t>ограничений и запретов, требований о предотвращении или об урегулировании конфликта интересов, неисполнение обязанностей и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proofErr w:type="gramEnd"/>
      <w:r w:rsidR="001C34A2" w:rsidRPr="001C34A2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органа местного самоуправления – не позднее трех месяцев со дня поступления такого заявления в Совет депутатов.</w:t>
      </w:r>
    </w:p>
    <w:p w:rsidR="001C34A2" w:rsidRPr="001C34A2" w:rsidRDefault="00A51107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4A2" w:rsidRPr="001C34A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>Копия решения Совета депутатов о применении мер ответственности, установленных частью 3 статьи 7.1 Федерального закона от 25 декабря 2008 года «О противодействии коррупции» и частью 7.3-1 статьи 40 Федерального закона от 6 октября 2003 года №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местного самоуправления направляется Губернатору</w:t>
      </w:r>
      <w:proofErr w:type="gramEnd"/>
      <w:r w:rsidR="001C34A2" w:rsidRPr="001C34A2">
        <w:rPr>
          <w:rFonts w:ascii="Times New Roman" w:hAnsi="Times New Roman" w:cs="Times New Roman"/>
          <w:sz w:val="28"/>
          <w:szCs w:val="28"/>
        </w:rPr>
        <w:t xml:space="preserve"> Оренбургской области в срок не позднее пяти рабочих дней </w:t>
      </w:r>
      <w:proofErr w:type="gramStart"/>
      <w:r w:rsidR="001C34A2" w:rsidRPr="001C34A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1C34A2" w:rsidRPr="001C34A2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1C34A2" w:rsidRPr="00384F44" w:rsidRDefault="001C34A2" w:rsidP="001C34A2">
      <w:pPr>
        <w:ind w:firstLine="709"/>
        <w:rPr>
          <w:sz w:val="28"/>
          <w:szCs w:val="28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34A2" w:rsidSect="001074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E3"/>
    <w:multiLevelType w:val="hybridMultilevel"/>
    <w:tmpl w:val="69066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7A666D"/>
    <w:multiLevelType w:val="hybridMultilevel"/>
    <w:tmpl w:val="C72C7F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56647F"/>
    <w:multiLevelType w:val="hybridMultilevel"/>
    <w:tmpl w:val="350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7316"/>
    <w:multiLevelType w:val="hybridMultilevel"/>
    <w:tmpl w:val="B8E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F2C"/>
    <w:multiLevelType w:val="hybridMultilevel"/>
    <w:tmpl w:val="341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3ED3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6B2508"/>
    <w:multiLevelType w:val="hybridMultilevel"/>
    <w:tmpl w:val="96DC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22A"/>
    <w:multiLevelType w:val="hybridMultilevel"/>
    <w:tmpl w:val="C09A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31BEA"/>
    <w:multiLevelType w:val="hybridMultilevel"/>
    <w:tmpl w:val="077C95B0"/>
    <w:lvl w:ilvl="0" w:tplc="4A561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02033E"/>
    <w:multiLevelType w:val="hybridMultilevel"/>
    <w:tmpl w:val="C1F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15CDF"/>
    <w:multiLevelType w:val="hybridMultilevel"/>
    <w:tmpl w:val="2620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A6C"/>
    <w:multiLevelType w:val="hybridMultilevel"/>
    <w:tmpl w:val="2D48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C4280"/>
    <w:multiLevelType w:val="hybridMultilevel"/>
    <w:tmpl w:val="D3CC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B61E3"/>
    <w:multiLevelType w:val="hybridMultilevel"/>
    <w:tmpl w:val="8A2060D2"/>
    <w:lvl w:ilvl="0" w:tplc="A0CEAD9A">
      <w:start w:val="1"/>
      <w:numFmt w:val="decimal"/>
      <w:lvlText w:val="%1."/>
      <w:lvlJc w:val="left"/>
      <w:pPr>
        <w:ind w:left="1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3" w:hanging="360"/>
      </w:pPr>
    </w:lvl>
    <w:lvl w:ilvl="2" w:tplc="0419001B" w:tentative="1">
      <w:start w:val="1"/>
      <w:numFmt w:val="lowerRoman"/>
      <w:lvlText w:val="%3."/>
      <w:lvlJc w:val="right"/>
      <w:pPr>
        <w:ind w:left="3253" w:hanging="180"/>
      </w:pPr>
    </w:lvl>
    <w:lvl w:ilvl="3" w:tplc="0419000F" w:tentative="1">
      <w:start w:val="1"/>
      <w:numFmt w:val="decimal"/>
      <w:lvlText w:val="%4."/>
      <w:lvlJc w:val="left"/>
      <w:pPr>
        <w:ind w:left="3973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5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61C04"/>
    <w:multiLevelType w:val="hybridMultilevel"/>
    <w:tmpl w:val="CC9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A4E66"/>
    <w:multiLevelType w:val="multilevel"/>
    <w:tmpl w:val="D196EAEE"/>
    <w:lvl w:ilvl="0">
      <w:start w:val="1"/>
      <w:numFmt w:val="decimal"/>
      <w:lvlText w:val="%1."/>
      <w:lvlJc w:val="left"/>
      <w:pPr>
        <w:ind w:left="495" w:hanging="49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cstheme="minorBidi" w:hint="default"/>
      </w:rPr>
    </w:lvl>
  </w:abstractNum>
  <w:abstractNum w:abstractNumId="18">
    <w:nsid w:val="5C2C4A75"/>
    <w:multiLevelType w:val="hybridMultilevel"/>
    <w:tmpl w:val="2352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83B9C"/>
    <w:multiLevelType w:val="hybridMultilevel"/>
    <w:tmpl w:val="63F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C236D"/>
    <w:multiLevelType w:val="hybridMultilevel"/>
    <w:tmpl w:val="808286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AE6A2B"/>
    <w:multiLevelType w:val="hybridMultilevel"/>
    <w:tmpl w:val="0DA4B8E4"/>
    <w:lvl w:ilvl="0" w:tplc="36C0F2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967CB9"/>
    <w:multiLevelType w:val="hybridMultilevel"/>
    <w:tmpl w:val="5144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21D5D"/>
    <w:multiLevelType w:val="hybridMultilevel"/>
    <w:tmpl w:val="006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E392B"/>
    <w:multiLevelType w:val="hybridMultilevel"/>
    <w:tmpl w:val="F0E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87E2B"/>
    <w:multiLevelType w:val="hybridMultilevel"/>
    <w:tmpl w:val="6208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81CFD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F7CDC"/>
    <w:multiLevelType w:val="multilevel"/>
    <w:tmpl w:val="782A6E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8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26"/>
  </w:num>
  <w:num w:numId="12">
    <w:abstractNumId w:val="22"/>
  </w:num>
  <w:num w:numId="13">
    <w:abstractNumId w:val="3"/>
  </w:num>
  <w:num w:numId="14">
    <w:abstractNumId w:val="19"/>
  </w:num>
  <w:num w:numId="15">
    <w:abstractNumId w:val="24"/>
  </w:num>
  <w:num w:numId="16">
    <w:abstractNumId w:val="2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7"/>
  </w:num>
  <w:num w:numId="22">
    <w:abstractNumId w:val="25"/>
  </w:num>
  <w:num w:numId="23">
    <w:abstractNumId w:val="14"/>
  </w:num>
  <w:num w:numId="24">
    <w:abstractNumId w:val="18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589A"/>
    <w:rsid w:val="00015A5D"/>
    <w:rsid w:val="0004262D"/>
    <w:rsid w:val="000856DA"/>
    <w:rsid w:val="0009039A"/>
    <w:rsid w:val="00090BA2"/>
    <w:rsid w:val="000B74CC"/>
    <w:rsid w:val="000F7D74"/>
    <w:rsid w:val="001025F2"/>
    <w:rsid w:val="00107493"/>
    <w:rsid w:val="00136155"/>
    <w:rsid w:val="00160FBF"/>
    <w:rsid w:val="00171F09"/>
    <w:rsid w:val="00172E0D"/>
    <w:rsid w:val="00182EBF"/>
    <w:rsid w:val="0019218C"/>
    <w:rsid w:val="001B425C"/>
    <w:rsid w:val="001C34A2"/>
    <w:rsid w:val="001C6BE9"/>
    <w:rsid w:val="00207452"/>
    <w:rsid w:val="00212AED"/>
    <w:rsid w:val="0021527E"/>
    <w:rsid w:val="00222482"/>
    <w:rsid w:val="0022725A"/>
    <w:rsid w:val="0027685B"/>
    <w:rsid w:val="002C4078"/>
    <w:rsid w:val="002C409A"/>
    <w:rsid w:val="00302DA8"/>
    <w:rsid w:val="003039CD"/>
    <w:rsid w:val="003151F8"/>
    <w:rsid w:val="00345176"/>
    <w:rsid w:val="0035706C"/>
    <w:rsid w:val="00361673"/>
    <w:rsid w:val="00373A26"/>
    <w:rsid w:val="00373C6F"/>
    <w:rsid w:val="00391991"/>
    <w:rsid w:val="003C6560"/>
    <w:rsid w:val="003E28A7"/>
    <w:rsid w:val="003F3CB8"/>
    <w:rsid w:val="004143D8"/>
    <w:rsid w:val="00427480"/>
    <w:rsid w:val="00436708"/>
    <w:rsid w:val="00437EBF"/>
    <w:rsid w:val="00460829"/>
    <w:rsid w:val="00461591"/>
    <w:rsid w:val="00475886"/>
    <w:rsid w:val="00475B32"/>
    <w:rsid w:val="00480279"/>
    <w:rsid w:val="004C34E4"/>
    <w:rsid w:val="004D117C"/>
    <w:rsid w:val="004F09AF"/>
    <w:rsid w:val="00512729"/>
    <w:rsid w:val="00514DE3"/>
    <w:rsid w:val="00523838"/>
    <w:rsid w:val="00531018"/>
    <w:rsid w:val="00534784"/>
    <w:rsid w:val="005406BE"/>
    <w:rsid w:val="005D3801"/>
    <w:rsid w:val="005E4EE5"/>
    <w:rsid w:val="00614B07"/>
    <w:rsid w:val="00655552"/>
    <w:rsid w:val="0071092A"/>
    <w:rsid w:val="00721BD6"/>
    <w:rsid w:val="00740A55"/>
    <w:rsid w:val="00744306"/>
    <w:rsid w:val="0075305C"/>
    <w:rsid w:val="00753357"/>
    <w:rsid w:val="007C25CD"/>
    <w:rsid w:val="007D35B7"/>
    <w:rsid w:val="007D541E"/>
    <w:rsid w:val="007E1D39"/>
    <w:rsid w:val="00820123"/>
    <w:rsid w:val="00822DA7"/>
    <w:rsid w:val="0082461B"/>
    <w:rsid w:val="00847B24"/>
    <w:rsid w:val="00854938"/>
    <w:rsid w:val="008971A9"/>
    <w:rsid w:val="008C3171"/>
    <w:rsid w:val="008D3527"/>
    <w:rsid w:val="009019DD"/>
    <w:rsid w:val="00907863"/>
    <w:rsid w:val="00916504"/>
    <w:rsid w:val="0093117E"/>
    <w:rsid w:val="009536C4"/>
    <w:rsid w:val="00965549"/>
    <w:rsid w:val="00975D95"/>
    <w:rsid w:val="009A586C"/>
    <w:rsid w:val="009C6511"/>
    <w:rsid w:val="009C727A"/>
    <w:rsid w:val="009D373F"/>
    <w:rsid w:val="009D52DD"/>
    <w:rsid w:val="00A10612"/>
    <w:rsid w:val="00A43F5F"/>
    <w:rsid w:val="00A51107"/>
    <w:rsid w:val="00A6156B"/>
    <w:rsid w:val="00A85800"/>
    <w:rsid w:val="00AA2FE0"/>
    <w:rsid w:val="00AB610E"/>
    <w:rsid w:val="00AC468F"/>
    <w:rsid w:val="00AD0ABB"/>
    <w:rsid w:val="00AF6178"/>
    <w:rsid w:val="00AF7261"/>
    <w:rsid w:val="00B257BE"/>
    <w:rsid w:val="00B55CEA"/>
    <w:rsid w:val="00B648E2"/>
    <w:rsid w:val="00B66542"/>
    <w:rsid w:val="00BC506D"/>
    <w:rsid w:val="00BE3254"/>
    <w:rsid w:val="00C63428"/>
    <w:rsid w:val="00C813C9"/>
    <w:rsid w:val="00C81CF2"/>
    <w:rsid w:val="00C82AF2"/>
    <w:rsid w:val="00C85B09"/>
    <w:rsid w:val="00CC3B24"/>
    <w:rsid w:val="00CE41CE"/>
    <w:rsid w:val="00D012D5"/>
    <w:rsid w:val="00D64841"/>
    <w:rsid w:val="00D64A22"/>
    <w:rsid w:val="00D6589A"/>
    <w:rsid w:val="00D71A1C"/>
    <w:rsid w:val="00DA4775"/>
    <w:rsid w:val="00DB123B"/>
    <w:rsid w:val="00E06370"/>
    <w:rsid w:val="00E2172E"/>
    <w:rsid w:val="00E75B53"/>
    <w:rsid w:val="00ED2FF2"/>
    <w:rsid w:val="00ED3A88"/>
    <w:rsid w:val="00F224F7"/>
    <w:rsid w:val="00F34C26"/>
    <w:rsid w:val="00F41B1C"/>
    <w:rsid w:val="00F45062"/>
    <w:rsid w:val="00FA33F0"/>
    <w:rsid w:val="00FA4074"/>
    <w:rsid w:val="00FA66C8"/>
    <w:rsid w:val="00FC2080"/>
    <w:rsid w:val="00FD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9A"/>
  </w:style>
  <w:style w:type="paragraph" w:styleId="1">
    <w:name w:val="heading 1"/>
    <w:basedOn w:val="a"/>
    <w:next w:val="a"/>
    <w:link w:val="10"/>
    <w:qFormat/>
    <w:rsid w:val="00136155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9A"/>
    <w:pPr>
      <w:ind w:left="720"/>
      <w:contextualSpacing/>
    </w:pPr>
  </w:style>
  <w:style w:type="table" w:styleId="a4">
    <w:name w:val="Table Grid"/>
    <w:basedOn w:val="a1"/>
    <w:uiPriority w:val="59"/>
    <w:rsid w:val="0047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3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10">
    <w:name w:val="Сетка таблицы11"/>
    <w:basedOn w:val="a1"/>
    <w:rsid w:val="0034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C72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link w:val="a8"/>
    <w:uiPriority w:val="1"/>
    <w:qFormat/>
    <w:rsid w:val="009C727A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971A9"/>
  </w:style>
  <w:style w:type="paragraph" w:customStyle="1" w:styleId="ConsPlusNormal">
    <w:name w:val="ConsPlusNormal"/>
    <w:rsid w:val="0046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C4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13615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">
    <w:name w:val="Обычный1"/>
    <w:rsid w:val="00136155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1">
    <w:name w:val="Заголовок 11"/>
    <w:basedOn w:val="12"/>
    <w:next w:val="12"/>
    <w:rsid w:val="00136155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2"/>
    <w:next w:val="12"/>
    <w:rsid w:val="00136155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2"/>
    <w:next w:val="12"/>
    <w:rsid w:val="00136155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customStyle="1" w:styleId="pboth">
    <w:name w:val="pboth"/>
    <w:basedOn w:val="a"/>
    <w:rsid w:val="0013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4143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C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0B04-A07E-48BB-8805-7A7F06ED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4</cp:revision>
  <cp:lastPrinted>2021-11-19T11:55:00Z</cp:lastPrinted>
  <dcterms:created xsi:type="dcterms:W3CDTF">2021-11-17T10:39:00Z</dcterms:created>
  <dcterms:modified xsi:type="dcterms:W3CDTF">2021-11-19T12:08:00Z</dcterms:modified>
</cp:coreProperties>
</file>