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6113A9" w:rsidRDefault="008148EC" w:rsidP="00445C0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20.02.2014</w:t>
      </w:r>
      <w:r w:rsidR="00335C2B">
        <w:rPr>
          <w:sz w:val="28"/>
          <w:szCs w:val="28"/>
        </w:rPr>
        <w:t xml:space="preserve">                             </w:t>
      </w:r>
      <w:r w:rsidR="00CB05C7">
        <w:rPr>
          <w:sz w:val="28"/>
          <w:szCs w:val="28"/>
        </w:rPr>
        <w:t xml:space="preserve">                                                                      </w:t>
      </w:r>
      <w:r w:rsidR="00335C2B">
        <w:rPr>
          <w:sz w:val="28"/>
          <w:szCs w:val="28"/>
        </w:rPr>
        <w:t xml:space="preserve">№ </w:t>
      </w:r>
      <w:r w:rsidR="006113A9">
        <w:rPr>
          <w:sz w:val="28"/>
          <w:szCs w:val="28"/>
          <w:lang w:val="en-US"/>
        </w:rPr>
        <w:t>3</w:t>
      </w:r>
    </w:p>
    <w:p w:rsidR="006113A9" w:rsidRDefault="006113A9" w:rsidP="006113A9">
      <w:pPr>
        <w:ind w:left="705"/>
        <w:jc w:val="center"/>
        <w:rPr>
          <w:noProof/>
          <w:sz w:val="28"/>
          <w:szCs w:val="28"/>
          <w:lang w:val="en-US"/>
        </w:rPr>
      </w:pPr>
    </w:p>
    <w:p w:rsidR="006113A9" w:rsidRPr="006113A9" w:rsidRDefault="006113A9" w:rsidP="006113A9">
      <w:pPr>
        <w:ind w:left="705"/>
        <w:jc w:val="center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t>Об утверждении положения о подготовке населения</w:t>
      </w:r>
    </w:p>
    <w:p w:rsidR="006113A9" w:rsidRPr="006113A9" w:rsidRDefault="006113A9" w:rsidP="006113A9">
      <w:pPr>
        <w:ind w:left="705"/>
        <w:jc w:val="center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t>в области защиты  от чрезвычайных ситуаций</w:t>
      </w:r>
    </w:p>
    <w:p w:rsidR="006113A9" w:rsidRPr="006113A9" w:rsidRDefault="006113A9" w:rsidP="006113A9">
      <w:pPr>
        <w:ind w:left="705"/>
        <w:jc w:val="center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t>природного и техногенного характера</w:t>
      </w:r>
    </w:p>
    <w:p w:rsidR="006113A9" w:rsidRPr="006113A9" w:rsidRDefault="006113A9" w:rsidP="006113A9">
      <w:pPr>
        <w:ind w:right="5935"/>
        <w:rPr>
          <w:noProof/>
        </w:rPr>
      </w:pPr>
    </w:p>
    <w:p w:rsidR="006113A9" w:rsidRPr="006113A9" w:rsidRDefault="006113A9" w:rsidP="006113A9">
      <w:pPr>
        <w:ind w:right="5935"/>
        <w:rPr>
          <w:noProof/>
        </w:rPr>
      </w:pPr>
    </w:p>
    <w:p w:rsidR="006113A9" w:rsidRPr="006113A9" w:rsidRDefault="006113A9" w:rsidP="006113A9">
      <w:pPr>
        <w:jc w:val="both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t xml:space="preserve">     В соответствии со ст. 15 Федерального закона от 06.10.2003 года № 131-ФЗ «Об общих принципах организации местного самоуправления в Российской Федерации», Федеральным законом от 21.12.1994. № 68-ФЗ       «О защите населения и территорий от чрезвычайных ситуаций природного и техногенного  характера», руководствуясь Уставом муниципального образования </w:t>
      </w:r>
      <w:r>
        <w:rPr>
          <w:noProof/>
          <w:sz w:val="28"/>
          <w:szCs w:val="28"/>
        </w:rPr>
        <w:t>Ключевский</w:t>
      </w:r>
      <w:r w:rsidRPr="006113A9">
        <w:rPr>
          <w:noProof/>
          <w:sz w:val="28"/>
          <w:szCs w:val="28"/>
        </w:rPr>
        <w:t xml:space="preserve"> сельсовет, постановляю:</w:t>
      </w:r>
    </w:p>
    <w:p w:rsidR="006113A9" w:rsidRPr="006113A9" w:rsidRDefault="006113A9" w:rsidP="006113A9">
      <w:pPr>
        <w:jc w:val="both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t xml:space="preserve">     1. Утвердить Положение </w:t>
      </w:r>
      <w:r w:rsidRPr="006113A9">
        <w:rPr>
          <w:noProof/>
          <w:color w:val="000000"/>
          <w:sz w:val="28"/>
          <w:szCs w:val="28"/>
        </w:rPr>
        <w:t>«О подготовке населения в области защиты от чрезвычайных ситуаций природного и техногенного характера»</w:t>
      </w:r>
      <w:r w:rsidRPr="006113A9">
        <w:rPr>
          <w:noProof/>
          <w:sz w:val="28"/>
          <w:szCs w:val="28"/>
        </w:rPr>
        <w:t xml:space="preserve">  согласно приложению.</w:t>
      </w:r>
    </w:p>
    <w:p w:rsidR="006113A9" w:rsidRPr="006113A9" w:rsidRDefault="006113A9" w:rsidP="006113A9">
      <w:pPr>
        <w:jc w:val="both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t xml:space="preserve">     2. Контроль за исполнением настоящего  постановления оставляю за собой.</w:t>
      </w:r>
    </w:p>
    <w:p w:rsidR="006113A9" w:rsidRPr="006113A9" w:rsidRDefault="006113A9" w:rsidP="006113A9">
      <w:pPr>
        <w:shd w:val="clear" w:color="auto" w:fill="FFFFFF"/>
        <w:ind w:right="14"/>
        <w:jc w:val="both"/>
        <w:rPr>
          <w:noProof/>
          <w:color w:val="000000"/>
          <w:spacing w:val="-4"/>
          <w:sz w:val="28"/>
          <w:szCs w:val="28"/>
        </w:rPr>
      </w:pPr>
      <w:r w:rsidRPr="006113A9">
        <w:rPr>
          <w:noProof/>
          <w:sz w:val="28"/>
          <w:szCs w:val="28"/>
        </w:rPr>
        <w:t xml:space="preserve">     3. Постановление вступает в силу со дня его обнародования.</w:t>
      </w:r>
    </w:p>
    <w:p w:rsidR="006113A9" w:rsidRPr="006113A9" w:rsidRDefault="006113A9" w:rsidP="006113A9">
      <w:pPr>
        <w:shd w:val="clear" w:color="auto" w:fill="FFFFFF"/>
        <w:spacing w:line="230" w:lineRule="exact"/>
        <w:ind w:left="7" w:right="22" w:firstLine="605"/>
        <w:jc w:val="both"/>
        <w:rPr>
          <w:noProof/>
          <w:color w:val="000000"/>
          <w:spacing w:val="-6"/>
          <w:sz w:val="28"/>
          <w:szCs w:val="28"/>
        </w:rPr>
      </w:pPr>
    </w:p>
    <w:p w:rsidR="006113A9" w:rsidRPr="006113A9" w:rsidRDefault="006113A9" w:rsidP="006113A9">
      <w:pPr>
        <w:shd w:val="clear" w:color="auto" w:fill="FFFFFF"/>
        <w:spacing w:line="230" w:lineRule="exact"/>
        <w:ind w:left="7" w:right="22" w:firstLine="605"/>
        <w:jc w:val="both"/>
        <w:rPr>
          <w:noProof/>
          <w:color w:val="000000"/>
          <w:spacing w:val="-6"/>
          <w:sz w:val="28"/>
          <w:szCs w:val="28"/>
        </w:rPr>
      </w:pPr>
    </w:p>
    <w:p w:rsidR="006113A9" w:rsidRPr="006113A9" w:rsidRDefault="006113A9" w:rsidP="006113A9">
      <w:pPr>
        <w:shd w:val="clear" w:color="auto" w:fill="FFFFFF"/>
        <w:spacing w:line="230" w:lineRule="exact"/>
        <w:ind w:left="7" w:right="22" w:firstLine="605"/>
        <w:jc w:val="both"/>
        <w:rPr>
          <w:noProof/>
          <w:color w:val="000000"/>
          <w:spacing w:val="-6"/>
          <w:sz w:val="28"/>
          <w:szCs w:val="28"/>
        </w:rPr>
      </w:pPr>
    </w:p>
    <w:p w:rsidR="006113A9" w:rsidRPr="006113A9" w:rsidRDefault="006113A9" w:rsidP="006113A9">
      <w:pPr>
        <w:shd w:val="clear" w:color="auto" w:fill="FFFFFF"/>
        <w:spacing w:line="230" w:lineRule="exact"/>
        <w:ind w:left="7" w:right="22" w:hanging="7"/>
        <w:jc w:val="both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t xml:space="preserve">Глава муниципального образования                                    </w:t>
      </w:r>
      <w:r>
        <w:rPr>
          <w:noProof/>
          <w:sz w:val="28"/>
          <w:szCs w:val="28"/>
        </w:rPr>
        <w:t>А.В. Колесников</w:t>
      </w:r>
    </w:p>
    <w:p w:rsidR="006113A9" w:rsidRPr="006113A9" w:rsidRDefault="006113A9" w:rsidP="006113A9">
      <w:pPr>
        <w:shd w:val="clear" w:color="auto" w:fill="FFFFFF"/>
        <w:spacing w:line="230" w:lineRule="exact"/>
        <w:ind w:left="7" w:right="22" w:firstLine="605"/>
        <w:jc w:val="both"/>
        <w:rPr>
          <w:noProof/>
          <w:sz w:val="28"/>
          <w:szCs w:val="28"/>
        </w:rPr>
      </w:pPr>
    </w:p>
    <w:p w:rsidR="006113A9" w:rsidRDefault="006113A9" w:rsidP="006113A9">
      <w:pPr>
        <w:rPr>
          <w:noProof/>
          <w:color w:val="000000"/>
          <w:spacing w:val="-6"/>
          <w:sz w:val="28"/>
          <w:szCs w:val="28"/>
        </w:rPr>
      </w:pPr>
    </w:p>
    <w:p w:rsidR="006113A9" w:rsidRDefault="006113A9" w:rsidP="006113A9">
      <w:pPr>
        <w:rPr>
          <w:noProof/>
          <w:color w:val="000000"/>
          <w:spacing w:val="-6"/>
          <w:sz w:val="28"/>
          <w:szCs w:val="28"/>
        </w:rPr>
      </w:pPr>
    </w:p>
    <w:p w:rsidR="006113A9" w:rsidRDefault="006113A9" w:rsidP="006113A9">
      <w:pPr>
        <w:rPr>
          <w:noProof/>
          <w:color w:val="000000"/>
          <w:spacing w:val="-6"/>
          <w:sz w:val="28"/>
          <w:szCs w:val="28"/>
        </w:rPr>
      </w:pPr>
    </w:p>
    <w:p w:rsidR="006113A9" w:rsidRPr="006113A9" w:rsidRDefault="006113A9" w:rsidP="006113A9">
      <w:pPr>
        <w:rPr>
          <w:noProof/>
          <w:sz w:val="28"/>
          <w:szCs w:val="28"/>
        </w:rPr>
      </w:pPr>
      <w:r w:rsidRPr="006113A9">
        <w:rPr>
          <w:noProof/>
          <w:color w:val="000000"/>
          <w:spacing w:val="-6"/>
          <w:sz w:val="28"/>
          <w:szCs w:val="28"/>
        </w:rPr>
        <w:t xml:space="preserve">Разослано: руководителям организаций, </w:t>
      </w:r>
      <w:r>
        <w:rPr>
          <w:noProof/>
          <w:color w:val="000000"/>
          <w:spacing w:val="-6"/>
          <w:sz w:val="28"/>
          <w:szCs w:val="28"/>
        </w:rPr>
        <w:t xml:space="preserve">прокурру. </w:t>
      </w:r>
      <w:r w:rsidRPr="006113A9">
        <w:rPr>
          <w:noProof/>
          <w:color w:val="000000"/>
          <w:spacing w:val="-6"/>
          <w:sz w:val="28"/>
          <w:szCs w:val="28"/>
        </w:rPr>
        <w:t>в дело</w:t>
      </w:r>
    </w:p>
    <w:p w:rsidR="006113A9" w:rsidRPr="006113A9" w:rsidRDefault="006113A9" w:rsidP="006113A9">
      <w:pPr>
        <w:rPr>
          <w:noProof/>
          <w:sz w:val="28"/>
          <w:szCs w:val="28"/>
        </w:rPr>
      </w:pPr>
    </w:p>
    <w:p w:rsidR="006113A9" w:rsidRPr="006113A9" w:rsidRDefault="006113A9" w:rsidP="006113A9">
      <w:pPr>
        <w:rPr>
          <w:noProof/>
          <w:sz w:val="28"/>
          <w:szCs w:val="28"/>
        </w:rPr>
      </w:pPr>
    </w:p>
    <w:p w:rsidR="006113A9" w:rsidRPr="006113A9" w:rsidRDefault="006113A9" w:rsidP="006113A9">
      <w:pPr>
        <w:rPr>
          <w:noProof/>
          <w:sz w:val="28"/>
          <w:szCs w:val="28"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rPr>
          <w:noProof/>
        </w:rPr>
      </w:pPr>
    </w:p>
    <w:p w:rsidR="006113A9" w:rsidRPr="006113A9" w:rsidRDefault="006113A9" w:rsidP="006113A9">
      <w:pPr>
        <w:jc w:val="right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lastRenderedPageBreak/>
        <w:t>Приложение</w:t>
      </w:r>
    </w:p>
    <w:p w:rsidR="006113A9" w:rsidRPr="006113A9" w:rsidRDefault="006113A9" w:rsidP="006113A9">
      <w:pPr>
        <w:jc w:val="right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t xml:space="preserve">к постановлению главы </w:t>
      </w:r>
    </w:p>
    <w:p w:rsidR="006113A9" w:rsidRPr="006113A9" w:rsidRDefault="006113A9" w:rsidP="006113A9">
      <w:pPr>
        <w:jc w:val="right"/>
        <w:rPr>
          <w:noProof/>
          <w:sz w:val="28"/>
          <w:szCs w:val="28"/>
        </w:rPr>
      </w:pPr>
      <w:r w:rsidRPr="006113A9">
        <w:rPr>
          <w:noProof/>
          <w:sz w:val="28"/>
          <w:szCs w:val="28"/>
        </w:rPr>
        <w:t xml:space="preserve">от  </w:t>
      </w:r>
      <w:r>
        <w:rPr>
          <w:noProof/>
          <w:sz w:val="28"/>
          <w:szCs w:val="28"/>
        </w:rPr>
        <w:t>20.02.2014</w:t>
      </w:r>
      <w:r w:rsidRPr="006113A9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bookmarkStart w:id="0" w:name="_GoBack"/>
      <w:bookmarkEnd w:id="0"/>
    </w:p>
    <w:p w:rsidR="006113A9" w:rsidRPr="006113A9" w:rsidRDefault="006113A9" w:rsidP="006113A9">
      <w:pPr>
        <w:rPr>
          <w:noProof/>
          <w:sz w:val="28"/>
          <w:szCs w:val="28"/>
        </w:rPr>
      </w:pPr>
    </w:p>
    <w:p w:rsidR="006113A9" w:rsidRPr="006113A9" w:rsidRDefault="006113A9" w:rsidP="006113A9">
      <w:pPr>
        <w:rPr>
          <w:noProof/>
          <w:sz w:val="28"/>
          <w:szCs w:val="28"/>
        </w:rPr>
      </w:pPr>
    </w:p>
    <w:p w:rsidR="006113A9" w:rsidRPr="006113A9" w:rsidRDefault="006113A9" w:rsidP="006113A9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ПОЛОЖЕНИЕ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jc w:val="center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– чрезвычайные ситуации – ЧС), а также основные задачи и формы обучения населения действиям в чрезвычайных ситуациях.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2. Подготовку в области защиты от чрезвычайных ситуаций проходят: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– работающее население);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б) лица, не занятые в сфере производства и обслуживания (далее именуются – неработающее население);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в) лица, обучающиеся в общеобразовательных учреждениях и учреждениях начального и среднего образования (далее именуются – обучающиеся);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г) руководители органов местного самоуправления и организаций;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д)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– уполномоченные работники);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е) председатели комиссий по чрезвычайным ситуациям органов местного самоуправления сельсовета и организаций (далее именуются – председатели комиссий по чрезвычайным ситуациям).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3. Основными задачами при подготовке населения в области защиты от чрезвычайных ситуаций являются: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 xml:space="preserve">в) совершенствование практических навыков руководителей органов местного самоуправления и организаций, а также председателей комиссий по </w:t>
      </w:r>
      <w:r w:rsidRPr="006113A9">
        <w:rPr>
          <w:noProof/>
          <w:color w:val="000000"/>
          <w:sz w:val="28"/>
          <w:szCs w:val="28"/>
        </w:rPr>
        <w:lastRenderedPageBreak/>
        <w:t>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4. Подготовка в области защиты от чрезвычайных ситуаций предусматривает: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а) для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б) для неработающего населения –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в) для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д) для председателей комиссий по чрезвычайным ситуациям, руководителей органов местного самоуправления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</w:t>
      </w:r>
      <w:proofErr w:type="gramStart"/>
      <w:r w:rsidRPr="006113A9">
        <w:rPr>
          <w:noProof/>
          <w:color w:val="000000"/>
          <w:sz w:val="28"/>
          <w:szCs w:val="28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 xml:space="preserve">6. </w:t>
      </w:r>
      <w:proofErr w:type="gramStart"/>
      <w:r w:rsidRPr="006113A9">
        <w:rPr>
          <w:noProof/>
          <w:color w:val="000000"/>
          <w:sz w:val="28"/>
          <w:szCs w:val="28"/>
        </w:rPr>
        <w:t>Повышение квалификации в области защиты от чрезвычайных ситуаций проходят уполномоченные работники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  <w:proofErr w:type="gramEnd"/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 xml:space="preserve">Руководители и председатели комиссий по чрезвычайным ситуациям </w:t>
      </w:r>
      <w:r w:rsidRPr="006113A9">
        <w:rPr>
          <w:noProof/>
          <w:color w:val="000000"/>
          <w:sz w:val="28"/>
          <w:szCs w:val="28"/>
        </w:rPr>
        <w:lastRenderedPageBreak/>
        <w:t>органов местного самоуправления и организаций – в учебно-методических центрах по гражданской обороне и чрезвычайным ситуациям субъектов РФ.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8. Командно-штабные учения продолжительностью до 3 суток проводятся в органах местного самоуправления –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proofErr w:type="gramStart"/>
      <w:r w:rsidRPr="006113A9">
        <w:rPr>
          <w:noProof/>
          <w:color w:val="000000"/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органов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– силы и средства единой государственной системы предупреждения и ликвидации чрезвычайных ситуаций.</w:t>
      </w:r>
      <w:proofErr w:type="gramEnd"/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– формирования) организаций 1 раз в 3 года, а с участием формирований постоянной готовности – 1 раз в год.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10. Комплексные учения проводятся 1 раз в 3 года продолжительностью до 8 часов.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11.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  <w:color w:val="000000"/>
          <w:sz w:val="28"/>
          <w:szCs w:val="28"/>
        </w:rPr>
      </w:pPr>
      <w:r w:rsidRPr="006113A9">
        <w:rPr>
          <w:noProof/>
          <w:color w:val="000000"/>
          <w:sz w:val="28"/>
          <w:szCs w:val="28"/>
        </w:rPr>
        <w:t>12. Финансирование подготовки председателя комиссии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сельсовета, подготовки неработающего населения, а также проведения органами местного самоуправления учений и тренировок осуществляется за счет средств местного бюджета.</w:t>
      </w:r>
    </w:p>
    <w:p w:rsidR="006113A9" w:rsidRPr="006113A9" w:rsidRDefault="006113A9" w:rsidP="006113A9">
      <w:pPr>
        <w:widowControl w:val="0"/>
        <w:autoSpaceDE w:val="0"/>
        <w:autoSpaceDN w:val="0"/>
        <w:adjustRightInd w:val="0"/>
        <w:ind w:firstLine="485"/>
        <w:jc w:val="both"/>
        <w:rPr>
          <w:noProof/>
        </w:rPr>
      </w:pPr>
      <w:r w:rsidRPr="006113A9">
        <w:rPr>
          <w:noProof/>
          <w:color w:val="000000"/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86"/>
    <w:rsid w:val="00101AC1"/>
    <w:rsid w:val="001504C2"/>
    <w:rsid w:val="00155DAF"/>
    <w:rsid w:val="00193418"/>
    <w:rsid w:val="001E398B"/>
    <w:rsid w:val="002D1987"/>
    <w:rsid w:val="00335C2B"/>
    <w:rsid w:val="00360ED1"/>
    <w:rsid w:val="00370686"/>
    <w:rsid w:val="003C082E"/>
    <w:rsid w:val="00445C0B"/>
    <w:rsid w:val="00453EE6"/>
    <w:rsid w:val="005742BE"/>
    <w:rsid w:val="00606BFC"/>
    <w:rsid w:val="006113A9"/>
    <w:rsid w:val="00644622"/>
    <w:rsid w:val="00645C0B"/>
    <w:rsid w:val="00721914"/>
    <w:rsid w:val="007510AA"/>
    <w:rsid w:val="00753C02"/>
    <w:rsid w:val="007706B3"/>
    <w:rsid w:val="007B2C98"/>
    <w:rsid w:val="008038F6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B05C7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cp:lastPrinted>2014-02-24T09:23:00Z</cp:lastPrinted>
  <dcterms:created xsi:type="dcterms:W3CDTF">2014-02-24T09:23:00Z</dcterms:created>
  <dcterms:modified xsi:type="dcterms:W3CDTF">2014-07-08T04:53:00Z</dcterms:modified>
</cp:coreProperties>
</file>