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74" w:rsidRDefault="00B03974" w:rsidP="00B03974">
      <w:pPr>
        <w:jc w:val="both"/>
      </w:pPr>
    </w:p>
    <w:p w:rsidR="008223D5" w:rsidRDefault="008223D5" w:rsidP="00B03974">
      <w:pPr>
        <w:jc w:val="both"/>
      </w:pPr>
    </w:p>
    <w:p w:rsidR="008223D5" w:rsidRPr="008223D5" w:rsidRDefault="008223D5" w:rsidP="008223D5">
      <w:pPr>
        <w:jc w:val="center"/>
        <w:rPr>
          <w:b/>
          <w:sz w:val="28"/>
          <w:szCs w:val="28"/>
        </w:rPr>
      </w:pPr>
      <w:r w:rsidRPr="008223D5">
        <w:rPr>
          <w:b/>
          <w:sz w:val="28"/>
          <w:szCs w:val="28"/>
        </w:rPr>
        <w:t>П О С Т А Н О В Л Е Н И Е</w:t>
      </w:r>
    </w:p>
    <w:p w:rsidR="008223D5" w:rsidRPr="008223D5" w:rsidRDefault="008223D5" w:rsidP="008223D5">
      <w:pPr>
        <w:jc w:val="center"/>
        <w:rPr>
          <w:sz w:val="28"/>
          <w:szCs w:val="28"/>
        </w:rPr>
      </w:pPr>
    </w:p>
    <w:p w:rsidR="008223D5" w:rsidRPr="008223D5" w:rsidRDefault="008223D5" w:rsidP="008223D5">
      <w:pPr>
        <w:jc w:val="center"/>
        <w:rPr>
          <w:sz w:val="28"/>
          <w:szCs w:val="28"/>
        </w:rPr>
      </w:pPr>
      <w:r w:rsidRPr="008223D5">
        <w:rPr>
          <w:sz w:val="28"/>
          <w:szCs w:val="28"/>
        </w:rPr>
        <w:t xml:space="preserve">АДМИНИСТРАЦИИ МУНИЦИПАЛЬНОГО ОБРАЗОВАНИЯ </w:t>
      </w:r>
    </w:p>
    <w:p w:rsidR="008223D5" w:rsidRPr="008223D5" w:rsidRDefault="008223D5" w:rsidP="008223D5">
      <w:pPr>
        <w:jc w:val="center"/>
        <w:rPr>
          <w:sz w:val="28"/>
          <w:szCs w:val="28"/>
        </w:rPr>
      </w:pPr>
      <w:r w:rsidRPr="008223D5">
        <w:rPr>
          <w:sz w:val="28"/>
          <w:szCs w:val="28"/>
        </w:rPr>
        <w:t>КЛЮЧЕВСКИЙ СЕЛЬСОВЕТ</w:t>
      </w:r>
    </w:p>
    <w:p w:rsidR="008223D5" w:rsidRPr="008223D5" w:rsidRDefault="008223D5" w:rsidP="008223D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223D5">
        <w:rPr>
          <w:sz w:val="28"/>
          <w:szCs w:val="28"/>
        </w:rPr>
        <w:t>БЕЛЯЕВСКОГО РАЙОНА ОРЕНБУРГСКОЙ ОБЛАСТИ</w:t>
      </w:r>
    </w:p>
    <w:p w:rsidR="008223D5" w:rsidRPr="008223D5" w:rsidRDefault="008223D5" w:rsidP="008223D5">
      <w:pPr>
        <w:jc w:val="center"/>
        <w:rPr>
          <w:sz w:val="28"/>
          <w:szCs w:val="28"/>
        </w:rPr>
      </w:pPr>
      <w:r w:rsidRPr="008223D5">
        <w:rPr>
          <w:sz w:val="28"/>
          <w:szCs w:val="28"/>
        </w:rPr>
        <w:t>с. Ключевка</w:t>
      </w:r>
    </w:p>
    <w:p w:rsidR="008223D5" w:rsidRPr="008223D5" w:rsidRDefault="008223D5" w:rsidP="008223D5">
      <w:pPr>
        <w:jc w:val="both"/>
        <w:rPr>
          <w:sz w:val="28"/>
          <w:szCs w:val="28"/>
        </w:rPr>
      </w:pPr>
      <w:r>
        <w:rPr>
          <w:sz w:val="28"/>
          <w:szCs w:val="28"/>
        </w:rPr>
        <w:t>24.03</w:t>
      </w:r>
      <w:r w:rsidRPr="008223D5">
        <w:rPr>
          <w:sz w:val="28"/>
          <w:szCs w:val="28"/>
        </w:rPr>
        <w:t xml:space="preserve">.2016                                                                                                    № </w:t>
      </w:r>
      <w:r>
        <w:rPr>
          <w:sz w:val="28"/>
          <w:szCs w:val="28"/>
        </w:rPr>
        <w:t>23</w:t>
      </w:r>
    </w:p>
    <w:p w:rsidR="008223D5" w:rsidRDefault="008223D5" w:rsidP="00B03974">
      <w:pPr>
        <w:jc w:val="both"/>
      </w:pPr>
    </w:p>
    <w:p w:rsidR="00B03974" w:rsidRPr="00BA29B5" w:rsidRDefault="00B03974" w:rsidP="00B03974">
      <w:pPr>
        <w:jc w:val="both"/>
      </w:pPr>
    </w:p>
    <w:p w:rsidR="000E5B31" w:rsidRPr="00822441" w:rsidRDefault="000E5B31" w:rsidP="008440A1">
      <w:pPr>
        <w:suppressAutoHyphens/>
        <w:ind w:firstLine="709"/>
        <w:jc w:val="center"/>
        <w:rPr>
          <w:sz w:val="28"/>
          <w:szCs w:val="28"/>
        </w:rPr>
      </w:pPr>
      <w:r w:rsidRPr="00822441">
        <w:rPr>
          <w:sz w:val="28"/>
          <w:szCs w:val="28"/>
        </w:rPr>
        <w:t xml:space="preserve">Об утверждении правил определения требований к закупаемым органами </w:t>
      </w:r>
      <w:r w:rsidR="008440A1">
        <w:rPr>
          <w:sz w:val="28"/>
          <w:szCs w:val="28"/>
        </w:rPr>
        <w:t xml:space="preserve">местного самоуправления муниципального образования </w:t>
      </w:r>
      <w:r w:rsidR="00B03974">
        <w:rPr>
          <w:sz w:val="28"/>
          <w:szCs w:val="28"/>
        </w:rPr>
        <w:t>Ключевский сельсовет Беляевского</w:t>
      </w:r>
      <w:r w:rsidR="008440A1">
        <w:rPr>
          <w:sz w:val="28"/>
          <w:szCs w:val="28"/>
        </w:rPr>
        <w:t xml:space="preserve"> </w:t>
      </w:r>
      <w:proofErr w:type="gramStart"/>
      <w:r w:rsidR="008440A1">
        <w:rPr>
          <w:sz w:val="28"/>
          <w:szCs w:val="28"/>
        </w:rPr>
        <w:t>район</w:t>
      </w:r>
      <w:r w:rsidR="00B03974">
        <w:rPr>
          <w:sz w:val="28"/>
          <w:szCs w:val="28"/>
        </w:rPr>
        <w:t xml:space="preserve">а  </w:t>
      </w:r>
      <w:r w:rsidRPr="00822441">
        <w:rPr>
          <w:sz w:val="28"/>
          <w:szCs w:val="28"/>
        </w:rPr>
        <w:t>отдельным</w:t>
      </w:r>
      <w:proofErr w:type="gramEnd"/>
      <w:r w:rsidRPr="00822441">
        <w:rPr>
          <w:sz w:val="28"/>
          <w:szCs w:val="28"/>
        </w:rPr>
        <w:t xml:space="preserve"> видам товаров, работ, услуг (в том числе предельные цены товаров, работ, услуг)</w:t>
      </w:r>
    </w:p>
    <w:p w:rsidR="000E5B31" w:rsidRPr="00822441" w:rsidRDefault="000E5B31" w:rsidP="000E5B31">
      <w:pPr>
        <w:suppressAutoHyphens/>
        <w:ind w:firstLine="709"/>
        <w:rPr>
          <w:sz w:val="28"/>
          <w:szCs w:val="28"/>
        </w:rPr>
      </w:pPr>
    </w:p>
    <w:p w:rsidR="000E5B31" w:rsidRPr="00822441" w:rsidRDefault="000E5B31" w:rsidP="00315460">
      <w:pPr>
        <w:suppressAutoHyphens/>
        <w:ind w:firstLine="709"/>
        <w:jc w:val="both"/>
        <w:rPr>
          <w:sz w:val="28"/>
          <w:szCs w:val="28"/>
        </w:rPr>
      </w:pPr>
      <w:r w:rsidRPr="00822441">
        <w:rPr>
          <w:sz w:val="28"/>
          <w:szCs w:val="28"/>
        </w:rPr>
        <w:t>Во исполнение требований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0E5B31" w:rsidRPr="00822441" w:rsidRDefault="000E5B31" w:rsidP="00315460">
      <w:pPr>
        <w:ind w:firstLine="709"/>
        <w:jc w:val="both"/>
        <w:rPr>
          <w:sz w:val="28"/>
          <w:szCs w:val="28"/>
        </w:rPr>
      </w:pPr>
      <w:r w:rsidRPr="00822441">
        <w:rPr>
          <w:sz w:val="28"/>
          <w:szCs w:val="28"/>
        </w:rPr>
        <w:t xml:space="preserve">1. Утвердить правила определения требований к закупаемым органами </w:t>
      </w:r>
      <w:r w:rsidR="00315460">
        <w:rPr>
          <w:sz w:val="28"/>
          <w:szCs w:val="28"/>
        </w:rPr>
        <w:t xml:space="preserve">местного самоуправления муниципального </w:t>
      </w:r>
      <w:r w:rsidR="008A2971">
        <w:rPr>
          <w:sz w:val="28"/>
          <w:szCs w:val="28"/>
        </w:rPr>
        <w:t xml:space="preserve">образования </w:t>
      </w:r>
      <w:r w:rsidR="00B03974">
        <w:rPr>
          <w:sz w:val="28"/>
          <w:szCs w:val="28"/>
        </w:rPr>
        <w:t>Ключевский сельсовет Беляевского</w:t>
      </w:r>
      <w:r w:rsidR="008A2971">
        <w:rPr>
          <w:sz w:val="28"/>
          <w:szCs w:val="28"/>
        </w:rPr>
        <w:t xml:space="preserve"> район</w:t>
      </w:r>
      <w:r w:rsidR="00B03974">
        <w:rPr>
          <w:sz w:val="28"/>
          <w:szCs w:val="28"/>
        </w:rPr>
        <w:t xml:space="preserve">а Оренбургской </w:t>
      </w:r>
      <w:proofErr w:type="gramStart"/>
      <w:r w:rsidR="00B03974">
        <w:rPr>
          <w:sz w:val="28"/>
          <w:szCs w:val="28"/>
        </w:rPr>
        <w:t>области</w:t>
      </w:r>
      <w:r w:rsidR="008A2971">
        <w:rPr>
          <w:sz w:val="28"/>
          <w:szCs w:val="28"/>
        </w:rPr>
        <w:t xml:space="preserve"> </w:t>
      </w:r>
      <w:r w:rsidRPr="00822441">
        <w:rPr>
          <w:sz w:val="28"/>
          <w:szCs w:val="28"/>
        </w:rPr>
        <w:t xml:space="preserve"> </w:t>
      </w:r>
      <w:r w:rsidR="002C5020">
        <w:rPr>
          <w:sz w:val="28"/>
          <w:szCs w:val="28"/>
        </w:rPr>
        <w:t>отдельным</w:t>
      </w:r>
      <w:proofErr w:type="gramEnd"/>
      <w:r w:rsidR="002C5020">
        <w:rPr>
          <w:sz w:val="28"/>
          <w:szCs w:val="28"/>
        </w:rPr>
        <w:t xml:space="preserve"> видам</w:t>
      </w:r>
      <w:r w:rsidRPr="00822441">
        <w:rPr>
          <w:sz w:val="28"/>
          <w:szCs w:val="28"/>
        </w:rPr>
        <w:t xml:space="preserve"> товаров, работ, услуг (в том числе предельные цены товаров, работ, услуг</w:t>
      </w:r>
      <w:r>
        <w:rPr>
          <w:sz w:val="28"/>
          <w:szCs w:val="28"/>
        </w:rPr>
        <w:t>)</w:t>
      </w:r>
      <w:r w:rsidRPr="00822441">
        <w:rPr>
          <w:sz w:val="28"/>
          <w:szCs w:val="28"/>
        </w:rPr>
        <w:t>, согласно приложению.</w:t>
      </w:r>
    </w:p>
    <w:p w:rsidR="000E5B31" w:rsidRPr="00822441" w:rsidRDefault="00007680" w:rsidP="0031546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B31" w:rsidRPr="00822441">
        <w:rPr>
          <w:sz w:val="28"/>
          <w:szCs w:val="28"/>
        </w:rPr>
        <w:t xml:space="preserve">. Контроль за исполнением настоящего постановления </w:t>
      </w:r>
      <w:r w:rsidR="00B03974">
        <w:rPr>
          <w:sz w:val="28"/>
          <w:szCs w:val="28"/>
        </w:rPr>
        <w:t>оставляю за собой.</w:t>
      </w:r>
    </w:p>
    <w:p w:rsidR="000E5B31" w:rsidRPr="00822441" w:rsidRDefault="00007680" w:rsidP="0031546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B31" w:rsidRPr="00822441">
        <w:rPr>
          <w:sz w:val="28"/>
          <w:szCs w:val="28"/>
        </w:rPr>
        <w:t xml:space="preserve">. Постановление вступает в силу после </w:t>
      </w:r>
      <w:r w:rsidR="000E5B31">
        <w:rPr>
          <w:sz w:val="28"/>
          <w:szCs w:val="28"/>
        </w:rPr>
        <w:t xml:space="preserve">его </w:t>
      </w:r>
      <w:r w:rsidR="000E5B31" w:rsidRPr="00822441">
        <w:rPr>
          <w:sz w:val="28"/>
          <w:szCs w:val="28"/>
        </w:rPr>
        <w:t>официального опубликования</w:t>
      </w:r>
      <w:r w:rsidR="000E5B31">
        <w:rPr>
          <w:sz w:val="28"/>
          <w:szCs w:val="28"/>
        </w:rPr>
        <w:t>, но не ранее</w:t>
      </w:r>
      <w:r w:rsidR="000E5B31" w:rsidRPr="00822441">
        <w:rPr>
          <w:sz w:val="28"/>
          <w:szCs w:val="28"/>
        </w:rPr>
        <w:t xml:space="preserve"> 1 января 2016 года.</w:t>
      </w:r>
    </w:p>
    <w:p w:rsidR="00E90BCB" w:rsidRDefault="00E90BCB" w:rsidP="00120F3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120F3F" w:rsidRPr="00120F3F">
        <w:tc>
          <w:tcPr>
            <w:tcW w:w="4785" w:type="dxa"/>
          </w:tcPr>
          <w:p w:rsidR="00120F3F" w:rsidRPr="00120F3F" w:rsidRDefault="00167DDB" w:rsidP="00120F3F">
            <w:pPr>
              <w:spacing w:before="120"/>
              <w:jc w:val="both"/>
              <w:rPr>
                <w:sz w:val="28"/>
                <w:szCs w:val="28"/>
              </w:rPr>
            </w:pPr>
            <w:r w:rsidRPr="00167DDB">
              <w:rPr>
                <w:sz w:val="28"/>
                <w:szCs w:val="28"/>
              </w:rPr>
              <w:t>Г</w:t>
            </w:r>
            <w:r w:rsidR="00B03974">
              <w:rPr>
                <w:sz w:val="28"/>
                <w:szCs w:val="28"/>
              </w:rPr>
              <w:t>лава сельсовета</w:t>
            </w:r>
            <w:r w:rsidR="00120F3F" w:rsidRPr="00120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20F3F" w:rsidRPr="00120F3F" w:rsidRDefault="00E90BCB" w:rsidP="00120F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223D5">
              <w:rPr>
                <w:sz w:val="28"/>
                <w:szCs w:val="28"/>
              </w:rPr>
              <w:t xml:space="preserve">             </w:t>
            </w:r>
            <w:r w:rsidR="00B03974">
              <w:rPr>
                <w:sz w:val="28"/>
                <w:szCs w:val="28"/>
              </w:rPr>
              <w:t xml:space="preserve">  А.В.</w:t>
            </w:r>
            <w:r w:rsidR="008223D5">
              <w:rPr>
                <w:sz w:val="28"/>
                <w:szCs w:val="28"/>
              </w:rPr>
              <w:t xml:space="preserve"> </w:t>
            </w:r>
            <w:r w:rsidR="00B03974">
              <w:rPr>
                <w:sz w:val="28"/>
                <w:szCs w:val="28"/>
              </w:rPr>
              <w:t>Колесников</w:t>
            </w:r>
          </w:p>
        </w:tc>
      </w:tr>
    </w:tbl>
    <w:p w:rsidR="008142E0" w:rsidRDefault="008142E0" w:rsidP="008142E0">
      <w:pPr>
        <w:rPr>
          <w:b/>
          <w:bCs/>
          <w:color w:val="5E7BF5"/>
          <w:sz w:val="20"/>
          <w:szCs w:val="20"/>
        </w:rPr>
      </w:pPr>
    </w:p>
    <w:p w:rsidR="008142E0" w:rsidRDefault="008142E0" w:rsidP="008142E0">
      <w:pPr>
        <w:rPr>
          <w:b/>
          <w:bCs/>
          <w:color w:val="5E7BF5"/>
          <w:sz w:val="20"/>
          <w:szCs w:val="20"/>
        </w:rPr>
      </w:pPr>
    </w:p>
    <w:p w:rsidR="008142E0" w:rsidRDefault="008142E0" w:rsidP="008142E0">
      <w:pPr>
        <w:rPr>
          <w:b/>
          <w:bCs/>
          <w:color w:val="5E7BF5"/>
          <w:sz w:val="20"/>
          <w:szCs w:val="20"/>
        </w:rPr>
      </w:pPr>
    </w:p>
    <w:p w:rsidR="008142E0" w:rsidRDefault="0006443A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proofErr w:type="gramStart"/>
      <w:r w:rsidRPr="00E90BCB">
        <w:rPr>
          <w:sz w:val="28"/>
          <w:szCs w:val="28"/>
        </w:rPr>
        <w:t>Разослано</w:t>
      </w:r>
      <w:r w:rsidR="00B6699A">
        <w:rPr>
          <w:sz w:val="28"/>
          <w:szCs w:val="28"/>
        </w:rPr>
        <w:t>:</w:t>
      </w:r>
      <w:r w:rsidR="00B6699A">
        <w:rPr>
          <w:sz w:val="28"/>
          <w:szCs w:val="28"/>
        </w:rPr>
        <w:tab/>
      </w:r>
      <w:proofErr w:type="gramEnd"/>
      <w:r w:rsidR="00081BA3">
        <w:rPr>
          <w:sz w:val="28"/>
          <w:szCs w:val="28"/>
        </w:rPr>
        <w:t>фин</w:t>
      </w:r>
      <w:r w:rsidR="00B03974">
        <w:rPr>
          <w:sz w:val="28"/>
          <w:szCs w:val="28"/>
        </w:rPr>
        <w:t xml:space="preserve">ансовому </w:t>
      </w:r>
      <w:r w:rsidR="00081BA3">
        <w:rPr>
          <w:sz w:val="28"/>
          <w:szCs w:val="28"/>
        </w:rPr>
        <w:t>отделу,</w:t>
      </w:r>
      <w:r w:rsidR="00DC263B">
        <w:rPr>
          <w:sz w:val="28"/>
          <w:szCs w:val="28"/>
        </w:rPr>
        <w:t xml:space="preserve"> </w:t>
      </w:r>
      <w:r w:rsidR="00E90BCB">
        <w:rPr>
          <w:sz w:val="28"/>
          <w:szCs w:val="28"/>
        </w:rPr>
        <w:t>прокурору</w:t>
      </w:r>
      <w:r w:rsidR="00DC263B">
        <w:rPr>
          <w:sz w:val="28"/>
          <w:szCs w:val="28"/>
        </w:rPr>
        <w:t xml:space="preserve"> района</w:t>
      </w:r>
      <w:r w:rsidR="00E90BCB">
        <w:rPr>
          <w:sz w:val="28"/>
          <w:szCs w:val="28"/>
        </w:rPr>
        <w:t>, в дело.</w:t>
      </w:r>
    </w:p>
    <w:p w:rsidR="00E24A7F" w:rsidRDefault="00E24A7F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B03974" w:rsidRDefault="00B03974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755BBE" w:rsidRDefault="00755BBE" w:rsidP="00C43AC3">
      <w:pPr>
        <w:jc w:val="center"/>
        <w:rPr>
          <w:sz w:val="28"/>
          <w:szCs w:val="28"/>
        </w:rPr>
      </w:pPr>
    </w:p>
    <w:p w:rsidR="009101D4" w:rsidRDefault="00755BBE" w:rsidP="009101D4">
      <w:pPr>
        <w:jc w:val="center"/>
        <w:rPr>
          <w:sz w:val="28"/>
          <w:szCs w:val="28"/>
        </w:rPr>
      </w:pPr>
      <w:r w:rsidRPr="00665D95">
        <w:rPr>
          <w:sz w:val="28"/>
          <w:szCs w:val="28"/>
        </w:rPr>
        <w:lastRenderedPageBreak/>
        <w:t xml:space="preserve">                                          </w:t>
      </w:r>
      <w:r w:rsidR="00C43AC3" w:rsidRPr="00665D95">
        <w:rPr>
          <w:sz w:val="28"/>
          <w:szCs w:val="28"/>
        </w:rPr>
        <w:t xml:space="preserve">    </w:t>
      </w:r>
      <w:bookmarkStart w:id="0" w:name="bookmark10"/>
      <w:r w:rsidR="009101D4">
        <w:rPr>
          <w:sz w:val="28"/>
          <w:szCs w:val="28"/>
        </w:rPr>
        <w:t>Приложение</w:t>
      </w:r>
    </w:p>
    <w:p w:rsidR="009101D4" w:rsidRDefault="009101D4" w:rsidP="00910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B03974" w:rsidRDefault="009101D4" w:rsidP="00910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03974">
        <w:rPr>
          <w:sz w:val="28"/>
          <w:szCs w:val="28"/>
        </w:rPr>
        <w:t xml:space="preserve">            администрации МО            </w:t>
      </w:r>
    </w:p>
    <w:p w:rsidR="009101D4" w:rsidRDefault="00B03974" w:rsidP="00910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Ключевский сельсовет</w:t>
      </w:r>
    </w:p>
    <w:p w:rsidR="009101D4" w:rsidRDefault="009101D4" w:rsidP="00910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8223D5">
        <w:rPr>
          <w:sz w:val="28"/>
          <w:szCs w:val="28"/>
        </w:rPr>
        <w:t>24.03.2016 № 23</w:t>
      </w:r>
      <w:bookmarkStart w:id="1" w:name="_GoBack"/>
      <w:bookmarkEnd w:id="1"/>
    </w:p>
    <w:p w:rsidR="009101D4" w:rsidRDefault="009101D4" w:rsidP="009101D4">
      <w:pPr>
        <w:rPr>
          <w:sz w:val="28"/>
          <w:szCs w:val="28"/>
        </w:rPr>
      </w:pPr>
    </w:p>
    <w:p w:rsidR="00665D95" w:rsidRDefault="00665D95" w:rsidP="009101D4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b/>
          <w:sz w:val="28"/>
          <w:szCs w:val="28"/>
        </w:rPr>
      </w:pPr>
    </w:p>
    <w:bookmarkEnd w:id="0"/>
    <w:p w:rsidR="000E5B31" w:rsidRDefault="000E5B31" w:rsidP="000E5B31">
      <w:pPr>
        <w:jc w:val="center"/>
        <w:outlineLvl w:val="0"/>
        <w:rPr>
          <w:sz w:val="28"/>
          <w:szCs w:val="28"/>
        </w:rPr>
      </w:pPr>
      <w:r w:rsidRPr="00822441">
        <w:rPr>
          <w:sz w:val="28"/>
          <w:szCs w:val="28"/>
        </w:rPr>
        <w:t xml:space="preserve">Правила определения требований к закупаемым органами </w:t>
      </w:r>
      <w:r w:rsidR="00C70729">
        <w:rPr>
          <w:sz w:val="28"/>
          <w:szCs w:val="28"/>
        </w:rPr>
        <w:t xml:space="preserve">местного самоуправления муниципального </w:t>
      </w:r>
      <w:proofErr w:type="gramStart"/>
      <w:r w:rsidR="00C70729">
        <w:rPr>
          <w:sz w:val="28"/>
          <w:szCs w:val="28"/>
        </w:rPr>
        <w:t>образовани</w:t>
      </w:r>
      <w:r w:rsidR="00B03974">
        <w:rPr>
          <w:sz w:val="28"/>
          <w:szCs w:val="28"/>
        </w:rPr>
        <w:t>я  Ключевский</w:t>
      </w:r>
      <w:proofErr w:type="gramEnd"/>
      <w:r w:rsidR="00B03974">
        <w:rPr>
          <w:sz w:val="28"/>
          <w:szCs w:val="28"/>
        </w:rPr>
        <w:t xml:space="preserve"> сельсовет Беляевского</w:t>
      </w:r>
      <w:r w:rsidR="00C70729">
        <w:rPr>
          <w:sz w:val="28"/>
          <w:szCs w:val="28"/>
        </w:rPr>
        <w:t xml:space="preserve"> район</w:t>
      </w:r>
      <w:r w:rsidR="00B03974">
        <w:rPr>
          <w:sz w:val="28"/>
          <w:szCs w:val="28"/>
        </w:rPr>
        <w:t>а</w:t>
      </w:r>
      <w:r w:rsidRPr="00822441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</w:t>
      </w:r>
      <w:r>
        <w:rPr>
          <w:sz w:val="28"/>
          <w:szCs w:val="28"/>
        </w:rPr>
        <w:t>)</w:t>
      </w:r>
    </w:p>
    <w:p w:rsidR="000E5B31" w:rsidRPr="00822441" w:rsidRDefault="000E5B31" w:rsidP="000E5B31">
      <w:pPr>
        <w:jc w:val="center"/>
        <w:outlineLvl w:val="0"/>
        <w:rPr>
          <w:sz w:val="28"/>
          <w:szCs w:val="28"/>
        </w:rPr>
      </w:pPr>
    </w:p>
    <w:p w:rsidR="000E5B31" w:rsidRDefault="000E5B31" w:rsidP="000E5B3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органами </w:t>
      </w:r>
      <w:r w:rsidR="00C7072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B0397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="00C707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3974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82244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Pr="00822441">
        <w:rPr>
          <w:rFonts w:ascii="Times New Roman" w:hAnsi="Times New Roman" w:cs="Times New Roman"/>
          <w:sz w:val="28"/>
          <w:szCs w:val="28"/>
        </w:rPr>
        <w:t>).</w:t>
      </w:r>
    </w:p>
    <w:p w:rsidR="000E5B31" w:rsidRPr="00362C18" w:rsidRDefault="000E5B31" w:rsidP="00C70729">
      <w:pPr>
        <w:jc w:val="both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5" w:history="1">
        <w:r w:rsidRPr="00362C18">
          <w:rPr>
            <w:rFonts w:eastAsia="Calibri"/>
            <w:color w:val="0000FF"/>
            <w:sz w:val="28"/>
            <w:szCs w:val="28"/>
          </w:rPr>
          <w:t>классификатору</w:t>
        </w:r>
      </w:hyperlink>
      <w:r w:rsidRPr="00362C18">
        <w:rPr>
          <w:rFonts w:eastAsia="Calibri"/>
          <w:sz w:val="28"/>
          <w:szCs w:val="28"/>
        </w:rPr>
        <w:t xml:space="preserve"> продукции по видам экономической деятельности.</w:t>
      </w:r>
    </w:p>
    <w:p w:rsidR="000E5B31" w:rsidRPr="00362C18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C18">
        <w:rPr>
          <w:rFonts w:ascii="Times New Roman" w:hAnsi="Times New Roman" w:cs="Times New Roman"/>
          <w:sz w:val="28"/>
          <w:szCs w:val="28"/>
        </w:rPr>
        <w:t>2</w:t>
      </w:r>
      <w:r w:rsidR="000A4A85">
        <w:rPr>
          <w:rFonts w:ascii="Times New Roman" w:hAnsi="Times New Roman" w:cs="Times New Roman"/>
          <w:sz w:val="28"/>
          <w:szCs w:val="28"/>
        </w:rPr>
        <w:t>.</w:t>
      </w:r>
      <w:r w:rsidR="00B03974">
        <w:rPr>
          <w:rFonts w:ascii="Times New Roman" w:hAnsi="Times New Roman" w:cs="Times New Roman"/>
          <w:sz w:val="28"/>
          <w:szCs w:val="28"/>
        </w:rPr>
        <w:t>Орган</w:t>
      </w:r>
      <w:r w:rsidR="00892BC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B0397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="00892B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3974">
        <w:rPr>
          <w:rFonts w:ascii="Times New Roman" w:hAnsi="Times New Roman" w:cs="Times New Roman"/>
          <w:sz w:val="28"/>
          <w:szCs w:val="28"/>
        </w:rPr>
        <w:t>а</w:t>
      </w:r>
      <w:r w:rsidRPr="00362C18">
        <w:rPr>
          <w:rFonts w:ascii="Times New Roman" w:hAnsi="Times New Roman" w:cs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</w:t>
      </w:r>
      <w:r w:rsidRPr="00362C18">
        <w:rPr>
          <w:rFonts w:ascii="Times New Roman" w:eastAsia="Calibri" w:hAnsi="Times New Roman" w:cs="Times New Roman"/>
          <w:sz w:val="28"/>
          <w:szCs w:val="28"/>
        </w:rPr>
        <w:t>в отношении которых устанавливаются потребительские свойства (в том числе характеристики качества)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2C18">
        <w:rPr>
          <w:rFonts w:ascii="Times New Roman" w:eastAsia="Calibri" w:hAnsi="Times New Roman" w:cs="Times New Roman"/>
          <w:sz w:val="28"/>
          <w:szCs w:val="28"/>
        </w:rPr>
        <w:t xml:space="preserve"> иные характеристики, имеющие влияние на цену отдельных видов товаров, работ,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362C18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</w:t>
      </w:r>
      <w:r w:rsidRPr="00362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C18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2441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39" w:history="1"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№</w:t>
        </w:r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822441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822441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2441">
        <w:rPr>
          <w:rFonts w:ascii="Times New Roman" w:hAnsi="Times New Roman" w:cs="Times New Roman"/>
          <w:sz w:val="28"/>
          <w:szCs w:val="28"/>
        </w:rPr>
        <w:t>тся требования к потребительским свойствам (в том числе качеству) и иным характеристикам</w:t>
      </w:r>
      <w:r w:rsidRPr="003317DB">
        <w:rPr>
          <w:rFonts w:ascii="Times New Roman" w:hAnsi="Times New Roman" w:cs="Times New Roman"/>
          <w:sz w:val="28"/>
          <w:szCs w:val="28"/>
        </w:rPr>
        <w:t xml:space="preserve"> </w:t>
      </w:r>
      <w:r w:rsidRPr="0082244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(в том числе предельные цены товаров, работ, услуг), предусмотренного </w:t>
      </w:r>
      <w:hyperlink w:anchor="P126" w:history="1"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53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822441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0E5B3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56764" w:rsidRPr="00822441" w:rsidRDefault="00056764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орган Ключевский сельсовет Беляевского района Оренбургской области определяет значение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</w:t>
      </w:r>
      <w:r>
        <w:rPr>
          <w:rFonts w:ascii="Times New Roman" w:hAnsi="Times New Roman" w:cs="Times New Roman"/>
          <w:sz w:val="28"/>
          <w:szCs w:val="28"/>
        </w:rPr>
        <w:lastRenderedPageBreak/>
        <w:t>(в том числе предельные цены товаров, работ, услуг).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822441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 xml:space="preserve">а) доля </w:t>
      </w:r>
      <w:proofErr w:type="gramStart"/>
      <w:r w:rsidRPr="0082244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567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56764">
        <w:rPr>
          <w:rFonts w:ascii="Times New Roman" w:hAnsi="Times New Roman" w:cs="Times New Roman"/>
          <w:sz w:val="28"/>
          <w:szCs w:val="28"/>
        </w:rPr>
        <w:t xml:space="preserve"> органа Ключевский сельсовет Беляевского района </w:t>
      </w:r>
      <w:r w:rsidRPr="00362C18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, органа управления фондами</w:t>
      </w:r>
      <w:r w:rsidRPr="00822441">
        <w:rPr>
          <w:rFonts w:ascii="Times New Roman" w:hAnsi="Times New Roman" w:cs="Times New Roman"/>
          <w:sz w:val="28"/>
          <w:szCs w:val="28"/>
        </w:rPr>
        <w:t>, их подведомственных казенных и бюджетных учреждений на приобретение отдельного вида товаров, работ, услуг для обеспечения нужд</w:t>
      </w:r>
      <w:r w:rsidR="00056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</w:t>
      </w:r>
      <w:r w:rsidRPr="00822441">
        <w:rPr>
          <w:rFonts w:ascii="Times New Roman" w:hAnsi="Times New Roman" w:cs="Times New Roman"/>
          <w:sz w:val="28"/>
          <w:szCs w:val="28"/>
        </w:rPr>
        <w:t xml:space="preserve"> Оренбургской области за отчетный финансовый год в общем объеме расходов этого </w:t>
      </w:r>
      <w:r w:rsidR="000567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441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F81F7D">
        <w:rPr>
          <w:rFonts w:ascii="Times New Roman" w:hAnsi="Times New Roman" w:cs="Times New Roman"/>
          <w:sz w:val="28"/>
          <w:szCs w:val="28"/>
        </w:rPr>
        <w:t>муниципального органа Ключевский сельсовет Беляевского района</w:t>
      </w:r>
      <w:r w:rsidRPr="00362C1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441">
        <w:rPr>
          <w:rFonts w:ascii="Times New Roman" w:hAnsi="Times New Roman" w:cs="Times New Roman"/>
          <w:sz w:val="28"/>
          <w:szCs w:val="28"/>
        </w:rPr>
        <w:t>на приобретение отдельного вида товаров, работ, услуг для обеспечения нужд</w:t>
      </w:r>
      <w:r w:rsidR="00F81F7D" w:rsidRPr="00F81F7D">
        <w:rPr>
          <w:rFonts w:ascii="Times New Roman" w:hAnsi="Times New Roman" w:cs="Times New Roman"/>
          <w:sz w:val="28"/>
          <w:szCs w:val="28"/>
        </w:rPr>
        <w:t xml:space="preserve"> </w:t>
      </w:r>
      <w:r w:rsidR="00F81F7D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Беляевского района</w:t>
      </w:r>
      <w:r w:rsidRPr="00822441">
        <w:rPr>
          <w:rFonts w:ascii="Times New Roman" w:hAnsi="Times New Roman" w:cs="Times New Roman"/>
          <w:sz w:val="28"/>
          <w:szCs w:val="28"/>
        </w:rPr>
        <w:t xml:space="preserve"> Оренбургской области, заключенных в отчетном финансовом году, в общем количестве контрактов этого </w:t>
      </w:r>
      <w:r w:rsidR="00F81F7D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Беляевского района</w:t>
      </w:r>
      <w:r w:rsidRPr="00362C1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441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F81F7D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2441">
        <w:rPr>
          <w:rFonts w:ascii="Times New Roman" w:hAnsi="Times New Roman" w:cs="Times New Roman"/>
          <w:sz w:val="28"/>
          <w:szCs w:val="28"/>
        </w:rPr>
        <w:t xml:space="preserve">. </w:t>
      </w:r>
      <w:r w:rsidR="00F81F7D">
        <w:rPr>
          <w:rFonts w:ascii="Times New Roman" w:hAnsi="Times New Roman" w:cs="Times New Roman"/>
          <w:sz w:val="28"/>
          <w:szCs w:val="28"/>
        </w:rPr>
        <w:t>Муниципальный орган Ключевский сельсовет Беляевского района</w:t>
      </w:r>
      <w:r w:rsidRPr="00362C1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441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" w:history="1">
        <w:r w:rsidR="00F81F7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22441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F81F7D">
        <w:rPr>
          <w:rFonts w:ascii="Times New Roman" w:hAnsi="Times New Roman" w:cs="Times New Roman"/>
          <w:sz w:val="28"/>
          <w:szCs w:val="28"/>
        </w:rPr>
        <w:t>муниципальным органом Ключевский сельсовет Беляевского района</w:t>
      </w:r>
      <w:r w:rsidR="00F81F7D" w:rsidRPr="00362C18">
        <w:rPr>
          <w:rFonts w:ascii="Times New Roman" w:hAnsi="Times New Roman" w:cs="Times New Roman"/>
          <w:sz w:val="28"/>
          <w:szCs w:val="28"/>
        </w:rPr>
        <w:t xml:space="preserve"> </w:t>
      </w:r>
      <w:r w:rsidRPr="00362C1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81F7D">
        <w:rPr>
          <w:rFonts w:ascii="Times New Roman" w:hAnsi="Times New Roman" w:cs="Times New Roman"/>
          <w:sz w:val="28"/>
          <w:szCs w:val="28"/>
        </w:rPr>
        <w:t>.</w:t>
      </w:r>
    </w:p>
    <w:p w:rsidR="000E5B3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2441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F81F7D">
        <w:rPr>
          <w:rFonts w:ascii="Times New Roman" w:hAnsi="Times New Roman" w:cs="Times New Roman"/>
          <w:sz w:val="28"/>
          <w:szCs w:val="28"/>
        </w:rPr>
        <w:t>муниципальный орган Ключевский сельсовет Беляевского района</w:t>
      </w:r>
      <w:r w:rsidR="00F81F7D" w:rsidRPr="00362C18">
        <w:rPr>
          <w:rFonts w:ascii="Times New Roman" w:hAnsi="Times New Roman" w:cs="Times New Roman"/>
          <w:sz w:val="28"/>
          <w:szCs w:val="28"/>
        </w:rPr>
        <w:t xml:space="preserve"> </w:t>
      </w:r>
      <w:r w:rsidRPr="00362C1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22441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" w:history="1">
        <w:r w:rsidR="00F81F7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2244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362C1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</w:t>
      </w:r>
      <w:r w:rsidRPr="00362C18">
        <w:rPr>
          <w:rFonts w:eastAsia="Calibri"/>
          <w:sz w:val="28"/>
          <w:szCs w:val="28"/>
        </w:rPr>
        <w:t>едомственный перечень формиру</w:t>
      </w:r>
      <w:r>
        <w:rPr>
          <w:rFonts w:eastAsia="Calibri"/>
          <w:sz w:val="28"/>
          <w:szCs w:val="28"/>
        </w:rPr>
        <w:t>е</w:t>
      </w:r>
      <w:r w:rsidRPr="00362C18">
        <w:rPr>
          <w:rFonts w:eastAsia="Calibri"/>
          <w:sz w:val="28"/>
          <w:szCs w:val="28"/>
        </w:rPr>
        <w:t>тся с учетом: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 xml:space="preserve">б) положений </w:t>
      </w:r>
      <w:hyperlink r:id="rId6" w:history="1">
        <w:r w:rsidRPr="00362C18">
          <w:rPr>
            <w:rFonts w:eastAsia="Calibri"/>
            <w:color w:val="0000FF"/>
            <w:sz w:val="28"/>
            <w:szCs w:val="28"/>
          </w:rPr>
          <w:t>статьи 33</w:t>
        </w:r>
      </w:hyperlink>
      <w:r w:rsidRPr="00362C18">
        <w:rPr>
          <w:rFonts w:eastAsia="Calibri"/>
          <w:sz w:val="28"/>
          <w:szCs w:val="28"/>
        </w:rPr>
        <w:t xml:space="preserve"> Федерального закона;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 xml:space="preserve">в) принципа обеспечения конкуренции, определенного </w:t>
      </w:r>
      <w:hyperlink r:id="rId7" w:history="1">
        <w:r w:rsidRPr="00362C18">
          <w:rPr>
            <w:rFonts w:eastAsia="Calibri"/>
            <w:color w:val="0000FF"/>
            <w:sz w:val="28"/>
            <w:szCs w:val="28"/>
          </w:rPr>
          <w:t>статьей 8</w:t>
        </w:r>
      </w:hyperlink>
      <w:r w:rsidRPr="00362C18">
        <w:rPr>
          <w:rFonts w:eastAsia="Calibri"/>
          <w:sz w:val="28"/>
          <w:szCs w:val="28"/>
        </w:rPr>
        <w:t xml:space="preserve"> Федерального закона.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362C18">
        <w:rPr>
          <w:rFonts w:eastAsia="Calibri"/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>а) потребительские свойства (в том числе качество и иные характеристики);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lastRenderedPageBreak/>
        <w:t>б) иные характеристики (свойства), не являющиеся потребительскими свойствами;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>в) предельные цены товаров, работ, услуг.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2441">
        <w:rPr>
          <w:rFonts w:ascii="Times New Roman" w:hAnsi="Times New Roman" w:cs="Times New Roman"/>
          <w:sz w:val="28"/>
          <w:szCs w:val="28"/>
        </w:rPr>
        <w:t xml:space="preserve">. </w:t>
      </w:r>
      <w:r w:rsidR="0007353B" w:rsidRPr="00822441">
        <w:rPr>
          <w:rFonts w:ascii="Times New Roman" w:hAnsi="Times New Roman" w:cs="Times New Roman"/>
          <w:sz w:val="28"/>
          <w:szCs w:val="28"/>
        </w:rPr>
        <w:t xml:space="preserve">. </w:t>
      </w:r>
      <w:r w:rsidR="0007353B">
        <w:rPr>
          <w:rFonts w:ascii="Times New Roman" w:hAnsi="Times New Roman" w:cs="Times New Roman"/>
          <w:sz w:val="28"/>
          <w:szCs w:val="28"/>
        </w:rPr>
        <w:t>Муниципальный орган Ключевский сельсовет Беляевского района</w:t>
      </w:r>
      <w:r w:rsidRPr="00822441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" w:history="1">
        <w:r w:rsidR="0007353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2244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41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39" w:history="1"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822441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22441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E5B31" w:rsidRPr="00822441" w:rsidRDefault="0007353B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учетом  групп должностей работников</w:t>
      </w:r>
      <w:r w:rsidRPr="0082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органа Ключевский сельсовет Беляевского района</w:t>
      </w:r>
      <w:r w:rsidRPr="00362C18">
        <w:rPr>
          <w:rFonts w:ascii="Times New Roman" w:hAnsi="Times New Roman" w:cs="Times New Roman"/>
          <w:sz w:val="28"/>
          <w:szCs w:val="28"/>
        </w:rPr>
        <w:t xml:space="preserve"> </w:t>
      </w:r>
      <w:r w:rsidR="000E5B31" w:rsidRPr="00362C18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B31" w:rsidRPr="00822441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</w:t>
      </w:r>
      <w:hyperlink r:id="rId8" w:history="1">
        <w:r w:rsidR="000E5B31" w:rsidRPr="00822441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0E5B31" w:rsidRPr="00822441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муниципального органа Ключевский сельсовет Беляевского района</w:t>
      </w:r>
      <w:r w:rsidR="000E5B3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E5B31" w:rsidRPr="00822441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учреждений, утвержденн</w:t>
      </w:r>
      <w:r>
        <w:rPr>
          <w:rFonts w:ascii="Times New Roman" w:hAnsi="Times New Roman" w:cs="Times New Roman"/>
          <w:sz w:val="28"/>
          <w:szCs w:val="28"/>
        </w:rPr>
        <w:t>ыми постановлением муниципального образования Ключевский сельсовет Беляевского района</w:t>
      </w:r>
      <w:r w:rsidR="000E5B31" w:rsidRPr="00822441">
        <w:rPr>
          <w:rFonts w:ascii="Times New Roman" w:hAnsi="Times New Roman" w:cs="Times New Roman"/>
          <w:sz w:val="28"/>
          <w:szCs w:val="28"/>
        </w:rPr>
        <w:t xml:space="preserve"> </w:t>
      </w:r>
      <w:r w:rsidR="000E5B3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E5B31" w:rsidRPr="00822441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E5B31" w:rsidRPr="00822441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работников;</w:t>
      </w:r>
    </w:p>
    <w:p w:rsidR="000E5B31" w:rsidRDefault="0007353B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учетом </w:t>
      </w:r>
      <w:r w:rsidR="000E5B31" w:rsidRPr="00822441">
        <w:rPr>
          <w:rFonts w:ascii="Times New Roman" w:hAnsi="Times New Roman" w:cs="Times New Roman"/>
          <w:sz w:val="28"/>
          <w:szCs w:val="28"/>
        </w:rPr>
        <w:t>групп должностей работников, если затраты на их приобретение в соответствии с требованиями к определению нормативных затрат не определ</w:t>
      </w:r>
      <w:r>
        <w:rPr>
          <w:rFonts w:ascii="Times New Roman" w:hAnsi="Times New Roman" w:cs="Times New Roman"/>
          <w:sz w:val="28"/>
          <w:szCs w:val="28"/>
        </w:rPr>
        <w:t xml:space="preserve">яются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E5B31" w:rsidRPr="00822441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End"/>
      <w:r w:rsidR="000E5B31" w:rsidRPr="00822441">
        <w:rPr>
          <w:rFonts w:ascii="Times New Roman" w:hAnsi="Times New Roman" w:cs="Times New Roman"/>
          <w:sz w:val="28"/>
          <w:szCs w:val="28"/>
        </w:rPr>
        <w:t xml:space="preserve"> должностей работников, - в случае принятия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 муниципальным органом Ключевский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Беляевского   района </w:t>
      </w:r>
      <w:r w:rsidR="000E5B3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E5B31" w:rsidRPr="00822441">
        <w:rPr>
          <w:rFonts w:ascii="Times New Roman" w:hAnsi="Times New Roman" w:cs="Times New Roman"/>
          <w:sz w:val="28"/>
          <w:szCs w:val="28"/>
        </w:rPr>
        <w:t>.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362C18">
        <w:rPr>
          <w:rFonts w:eastAsia="Calibri"/>
          <w:sz w:val="28"/>
          <w:szCs w:val="28"/>
        </w:rPr>
        <w:t xml:space="preserve">. Используемые при формировании </w:t>
      </w:r>
      <w:r>
        <w:rPr>
          <w:rFonts w:eastAsia="Calibri"/>
          <w:sz w:val="28"/>
          <w:szCs w:val="28"/>
        </w:rPr>
        <w:t>обязательного</w:t>
      </w:r>
      <w:r w:rsidRPr="00362C18">
        <w:rPr>
          <w:rFonts w:eastAsia="Calibri"/>
          <w:sz w:val="28"/>
          <w:szCs w:val="28"/>
        </w:rPr>
        <w:t xml:space="preserve">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362C18">
          <w:rPr>
            <w:rFonts w:eastAsia="Calibri"/>
            <w:color w:val="0000FF"/>
            <w:sz w:val="28"/>
            <w:szCs w:val="28"/>
          </w:rPr>
          <w:t>классификатором</w:t>
        </w:r>
      </w:hyperlink>
      <w:r w:rsidRPr="00362C18">
        <w:rPr>
          <w:rFonts w:eastAsia="Calibri"/>
          <w:sz w:val="28"/>
          <w:szCs w:val="28"/>
        </w:rPr>
        <w:t xml:space="preserve"> единиц измерения.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</w:t>
      </w:r>
      <w:r w:rsidRPr="00362C18">
        <w:rPr>
          <w:rFonts w:eastAsia="Calibri"/>
          <w:sz w:val="28"/>
          <w:szCs w:val="28"/>
        </w:rPr>
        <w:lastRenderedPageBreak/>
        <w:t>виде точного значения, диапазона значений или запрета на применение таких характеристик (свойств).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E5B31" w:rsidRDefault="000E5B31" w:rsidP="000E5B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2441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82244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82244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B31" w:rsidRPr="00456706" w:rsidRDefault="000E5B31" w:rsidP="000E5B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456706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="0007353B">
        <w:rPr>
          <w:rFonts w:ascii="Times New Roman" w:hAnsi="Times New Roman" w:cs="Times New Roman"/>
          <w:sz w:val="28"/>
          <w:szCs w:val="28"/>
        </w:rPr>
        <w:t xml:space="preserve">муниципальным органом Ключевский сельсовет   Беляевского   района </w:t>
      </w:r>
      <w:r w:rsidRPr="00362C18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706">
        <w:rPr>
          <w:rFonts w:ascii="Times New Roman" w:eastAsia="Calibri" w:hAnsi="Times New Roman" w:cs="Times New Roman"/>
          <w:sz w:val="28"/>
          <w:szCs w:val="28"/>
        </w:rPr>
        <w:t>ведомственный перечень должен позволять обеспечить государственные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</w:t>
      </w:r>
      <w:r w:rsidR="009247FA">
        <w:rPr>
          <w:rFonts w:ascii="Times New Roman" w:eastAsia="Calibri" w:hAnsi="Times New Roman" w:cs="Times New Roman"/>
          <w:sz w:val="28"/>
          <w:szCs w:val="28"/>
        </w:rPr>
        <w:t xml:space="preserve"> целях оказания муниципальных</w:t>
      </w:r>
      <w:r w:rsidRPr="00456706">
        <w:rPr>
          <w:rFonts w:ascii="Times New Roman" w:eastAsia="Calibri" w:hAnsi="Times New Roman" w:cs="Times New Roman"/>
          <w:sz w:val="28"/>
          <w:szCs w:val="28"/>
        </w:rPr>
        <w:t xml:space="preserve"> услуг (выполнения работ</w:t>
      </w:r>
      <w:r w:rsidR="009247FA">
        <w:rPr>
          <w:rFonts w:ascii="Times New Roman" w:eastAsia="Calibri" w:hAnsi="Times New Roman" w:cs="Times New Roman"/>
          <w:sz w:val="28"/>
          <w:szCs w:val="28"/>
        </w:rPr>
        <w:t>) и реализации муниципальных функций</w:t>
      </w:r>
      <w:r w:rsidRPr="00456706">
        <w:rPr>
          <w:rFonts w:ascii="Times New Roman" w:eastAsia="Calibri" w:hAnsi="Times New Roman" w:cs="Times New Roman"/>
          <w:sz w:val="28"/>
          <w:szCs w:val="28"/>
        </w:rPr>
        <w:t xml:space="preserve"> или являются предметами роскоши в соответствии с законодательством Российской Федерации.</w:t>
      </w:r>
    </w:p>
    <w:p w:rsidR="000E5B31" w:rsidRPr="00822441" w:rsidRDefault="000E5B31" w:rsidP="000E5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22441">
        <w:rPr>
          <w:rFonts w:ascii="Times New Roman" w:hAnsi="Times New Roman" w:cs="Times New Roman"/>
          <w:sz w:val="28"/>
          <w:szCs w:val="28"/>
        </w:rPr>
        <w:t xml:space="preserve">. Предельные цены товаров, работ, услуг устанавливаются </w:t>
      </w:r>
      <w:r w:rsidR="009247FA">
        <w:rPr>
          <w:rFonts w:ascii="Times New Roman" w:hAnsi="Times New Roman" w:cs="Times New Roman"/>
          <w:sz w:val="28"/>
          <w:szCs w:val="28"/>
        </w:rPr>
        <w:t xml:space="preserve">муниципальным органом Ключевский сельсовет   Беляевского  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22441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E5B31" w:rsidRPr="00362C18" w:rsidRDefault="000E5B31" w:rsidP="000E5B31">
      <w:pPr>
        <w:ind w:firstLine="540"/>
        <w:rPr>
          <w:rFonts w:eastAsia="Calibri"/>
          <w:sz w:val="28"/>
          <w:szCs w:val="28"/>
        </w:rPr>
      </w:pPr>
      <w:r w:rsidRPr="00362C1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362C18">
        <w:rPr>
          <w:rFonts w:eastAsia="Calibri"/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E24A7F" w:rsidRPr="00FF7627" w:rsidRDefault="00E24A7F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  <w:sectPr w:rsidR="000E5B31" w:rsidRPr="00FF7627" w:rsidSect="003E6F0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E5B31" w:rsidRPr="00FF7627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3C7983" w:rsidRDefault="000E5B31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>Приложение N 1</w:t>
      </w:r>
    </w:p>
    <w:p w:rsidR="000E5B31" w:rsidRPr="003C7983" w:rsidRDefault="000E5B31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 xml:space="preserve">к Правилам </w:t>
      </w:r>
    </w:p>
    <w:p w:rsidR="000E5B31" w:rsidRPr="003C7983" w:rsidRDefault="000E5B31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>(форма)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3C7983">
        <w:rPr>
          <w:rFonts w:ascii="Times New Roman" w:hAnsi="Times New Roman" w:cs="Times New Roman"/>
          <w:sz w:val="28"/>
          <w:szCs w:val="28"/>
        </w:rPr>
        <w:t>ПЕРЕЧЕНЬ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0E5B31" w:rsidRPr="003C7983" w:rsidRDefault="000E5B31" w:rsidP="000E5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802"/>
        <w:gridCol w:w="925"/>
        <w:gridCol w:w="942"/>
        <w:gridCol w:w="2432"/>
        <w:gridCol w:w="954"/>
        <w:gridCol w:w="1136"/>
        <w:gridCol w:w="1832"/>
        <w:gridCol w:w="3874"/>
      </w:tblGrid>
      <w:tr w:rsidR="000E5B31" w:rsidRPr="003C7983" w:rsidTr="00EC1DBA">
        <w:tc>
          <w:tcPr>
            <w:tcW w:w="480" w:type="dxa"/>
            <w:vMerge w:val="restart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36" w:type="dxa"/>
            <w:vMerge w:val="restart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A22816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4" w:type="dxa"/>
            <w:gridSpan w:val="2"/>
          </w:tcPr>
          <w:p w:rsidR="000E5B31" w:rsidRPr="00A22816" w:rsidRDefault="000E5B31" w:rsidP="00924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</w:t>
            </w:r>
            <w:r w:rsidR="009247FA">
              <w:rPr>
                <w:rFonts w:ascii="Times New Roman" w:hAnsi="Times New Roman" w:cs="Times New Roman"/>
                <w:sz w:val="20"/>
              </w:rPr>
              <w:t>администрации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7796" w:type="dxa"/>
            <w:gridSpan w:val="4"/>
          </w:tcPr>
          <w:p w:rsidR="000E5B31" w:rsidRPr="00A22816" w:rsidRDefault="000E5B31" w:rsidP="00924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247FA">
              <w:rPr>
                <w:rFonts w:ascii="Times New Roman" w:hAnsi="Times New Roman" w:cs="Times New Roman"/>
                <w:sz w:val="20"/>
              </w:rPr>
              <w:t>муниципальным органом Ключевский сельсовет Беляевского района Оренбургской области</w:t>
            </w:r>
          </w:p>
        </w:tc>
      </w:tr>
      <w:tr w:rsidR="000E5B31" w:rsidRPr="003C7983" w:rsidTr="00EC1DBA">
        <w:tc>
          <w:tcPr>
            <w:tcW w:w="480" w:type="dxa"/>
            <w:vMerge/>
          </w:tcPr>
          <w:p w:rsidR="000E5B31" w:rsidRPr="00A22816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E5B31" w:rsidRPr="00A22816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0E5B31" w:rsidRPr="00A22816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A2281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25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4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54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136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8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3874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06" w:history="1">
              <w:r w:rsidRPr="00A2281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0E5B31" w:rsidRPr="003C7983" w:rsidTr="00EC1DBA">
        <w:tc>
          <w:tcPr>
            <w:tcW w:w="15797" w:type="dxa"/>
            <w:gridSpan w:val="11"/>
          </w:tcPr>
          <w:p w:rsidR="000E5B31" w:rsidRPr="00A22816" w:rsidRDefault="000E5B31" w:rsidP="00924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26" w:history="1">
              <w:r w:rsidRPr="00A22816">
                <w:rPr>
                  <w:rFonts w:ascii="Times New Roman" w:hAnsi="Times New Roman" w:cs="Times New Roman"/>
                  <w:color w:val="0000FF"/>
                  <w:sz w:val="20"/>
                </w:rPr>
                <w:t>приложением № 2</w:t>
              </w:r>
            </w:hyperlink>
            <w:r w:rsidRPr="00A22816">
              <w:rPr>
                <w:rFonts w:ascii="Times New Roman" w:hAnsi="Times New Roman" w:cs="Times New Roman"/>
                <w:sz w:val="20"/>
              </w:rPr>
              <w:t xml:space="preserve"> к Правилам определения требований к закупаемым</w:t>
            </w:r>
            <w:r w:rsidR="009247FA">
              <w:rPr>
                <w:rFonts w:ascii="Times New Roman" w:hAnsi="Times New Roman" w:cs="Times New Roman"/>
                <w:sz w:val="20"/>
              </w:rPr>
              <w:t xml:space="preserve"> органами  местного самоуправления Ключевский сельсовет Беляевского района</w:t>
            </w:r>
            <w:r w:rsidRPr="00A22816">
              <w:rPr>
                <w:rFonts w:ascii="Times New Roman" w:hAnsi="Times New Roman" w:cs="Times New Roman"/>
                <w:sz w:val="20"/>
              </w:rPr>
              <w:t xml:space="preserve"> Оренбургской области отдельным видам товаров, работ, услуг (в том числе предельные цены товаров, работ, услуг), утвержден</w:t>
            </w:r>
            <w:r w:rsidR="009247FA">
              <w:rPr>
                <w:rFonts w:ascii="Times New Roman" w:hAnsi="Times New Roman" w:cs="Times New Roman"/>
                <w:sz w:val="20"/>
              </w:rPr>
              <w:t>ный постановлением  администрации муниципального образования Ключевский сельсовет Беляевского района</w:t>
            </w:r>
            <w:r w:rsidRPr="00A22816">
              <w:rPr>
                <w:rFonts w:ascii="Times New Roman" w:hAnsi="Times New Roman" w:cs="Times New Roman"/>
                <w:sz w:val="20"/>
              </w:rPr>
              <w:t xml:space="preserve"> Оренбургской области</w:t>
            </w:r>
          </w:p>
        </w:tc>
      </w:tr>
      <w:tr w:rsidR="000E5B31" w:rsidRPr="003C7983" w:rsidTr="00EC1DBA">
        <w:tc>
          <w:tcPr>
            <w:tcW w:w="480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EC1DBA">
        <w:tc>
          <w:tcPr>
            <w:tcW w:w="15797" w:type="dxa"/>
            <w:gridSpan w:val="11"/>
          </w:tcPr>
          <w:p w:rsidR="000E5B31" w:rsidRPr="00A22816" w:rsidRDefault="000E5B31" w:rsidP="00924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9247FA">
              <w:rPr>
                <w:rFonts w:ascii="Times New Roman" w:hAnsi="Times New Roman" w:cs="Times New Roman"/>
                <w:sz w:val="20"/>
              </w:rPr>
              <w:t>местного самоуправления Ключевский сельсовет Беляевского района</w:t>
            </w:r>
            <w:r w:rsidR="009247FA" w:rsidRPr="00A2281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2816">
              <w:rPr>
                <w:rFonts w:ascii="Times New Roman" w:hAnsi="Times New Roman" w:cs="Times New Roman"/>
                <w:sz w:val="20"/>
              </w:rPr>
              <w:t xml:space="preserve">Оренбургской области, </w:t>
            </w:r>
          </w:p>
        </w:tc>
      </w:tr>
      <w:tr w:rsidR="000E5B31" w:rsidRPr="003C7983" w:rsidTr="00EC1DBA">
        <w:tc>
          <w:tcPr>
            <w:tcW w:w="480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874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E5B31" w:rsidRPr="003C7983" w:rsidTr="00EC1DBA">
        <w:tc>
          <w:tcPr>
            <w:tcW w:w="480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874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E5B31" w:rsidRPr="003C7983" w:rsidTr="00EC1DBA">
        <w:tc>
          <w:tcPr>
            <w:tcW w:w="480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0E5B31" w:rsidRPr="00A22816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874" w:type="dxa"/>
          </w:tcPr>
          <w:p w:rsidR="000E5B31" w:rsidRPr="00A22816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1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0E5B31" w:rsidRPr="003C7983" w:rsidRDefault="000E5B31" w:rsidP="000E5B3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" w:name="P106"/>
      <w:bookmarkEnd w:id="4"/>
      <w:r w:rsidRPr="003C7983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E5B31" w:rsidRDefault="000E5B31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0F45" w:rsidRDefault="00BF0F45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5B31" w:rsidRPr="003C7983" w:rsidRDefault="000E5B31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0E5B31" w:rsidRPr="003C7983" w:rsidRDefault="000E5B31" w:rsidP="000E5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 xml:space="preserve">к Правилам </w:t>
      </w:r>
    </w:p>
    <w:p w:rsidR="000E5B31" w:rsidRPr="003C7983" w:rsidRDefault="000E5B31" w:rsidP="000E5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126"/>
      <w:bookmarkEnd w:id="5"/>
      <w:r>
        <w:rPr>
          <w:rFonts w:ascii="Times New Roman" w:hAnsi="Times New Roman" w:cs="Times New Roman"/>
          <w:sz w:val="20"/>
        </w:rPr>
        <w:t xml:space="preserve">ОБЯЗАТЕЛЬНЫЙ </w:t>
      </w:r>
      <w:r w:rsidRPr="003C7983">
        <w:rPr>
          <w:rFonts w:ascii="Times New Roman" w:hAnsi="Times New Roman" w:cs="Times New Roman"/>
          <w:sz w:val="20"/>
        </w:rPr>
        <w:t>ПЕРЕЧЕНЬ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>ОПРЕДЕЛЯЮТСЯ ТРЕБОВАНИЯ К ПОТРЕБИТЕЛЬСКИМ СВОЙСТВАМ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>(В ТОМ ЧИСЛЕ КАЧЕСТВУ) И ИНЫМ ХАРАКТЕРИСТИКАМ</w:t>
      </w:r>
    </w:p>
    <w:p w:rsidR="000E5B31" w:rsidRPr="003C7983" w:rsidRDefault="000E5B31" w:rsidP="000E5B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7983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0E5B31" w:rsidRPr="003C7983" w:rsidRDefault="000E5B31" w:rsidP="000E5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5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849"/>
        <w:gridCol w:w="2565"/>
        <w:gridCol w:w="3508"/>
        <w:gridCol w:w="992"/>
        <w:gridCol w:w="850"/>
        <w:gridCol w:w="2327"/>
        <w:gridCol w:w="2150"/>
        <w:gridCol w:w="1904"/>
      </w:tblGrid>
      <w:tr w:rsidR="000E5B31" w:rsidRPr="003C7983" w:rsidTr="00EC1DBA">
        <w:tc>
          <w:tcPr>
            <w:tcW w:w="413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49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3C7983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2565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731" w:type="dxa"/>
            <w:gridSpan w:val="6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E5B31" w:rsidRPr="003C7983" w:rsidTr="00EC1DBA">
        <w:tc>
          <w:tcPr>
            <w:tcW w:w="413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381" w:type="dxa"/>
            <w:gridSpan w:val="3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3C7983">
              <w:rPr>
                <w:rFonts w:ascii="Times New Roman" w:hAnsi="Times New Roman" w:cs="Times New Roman"/>
                <w:sz w:val="20"/>
              </w:rPr>
              <w:t>начение характеристики</w:t>
            </w:r>
          </w:p>
        </w:tc>
      </w:tr>
      <w:tr w:rsidR="000E5B31" w:rsidRPr="003C7983" w:rsidTr="00EC1DBA">
        <w:tc>
          <w:tcPr>
            <w:tcW w:w="413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3C798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81" w:type="dxa"/>
            <w:gridSpan w:val="3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EC1DBA">
        <w:trPr>
          <w:trHeight w:val="324"/>
        </w:trPr>
        <w:tc>
          <w:tcPr>
            <w:tcW w:w="413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3"/>
          </w:tcPr>
          <w:p w:rsidR="000E5B31" w:rsidRPr="003C7983" w:rsidRDefault="009247FA" w:rsidP="00EC1DBA">
            <w:pPr>
              <w:rPr>
                <w:sz w:val="20"/>
              </w:rPr>
            </w:pPr>
            <w:r>
              <w:rPr>
                <w:sz w:val="20"/>
              </w:rPr>
              <w:t>Должности муниципальной службы</w:t>
            </w:r>
          </w:p>
        </w:tc>
      </w:tr>
      <w:tr w:rsidR="000E5B31" w:rsidRPr="003C7983" w:rsidTr="00BF0F45">
        <w:trPr>
          <w:trHeight w:val="2144"/>
        </w:trPr>
        <w:tc>
          <w:tcPr>
            <w:tcW w:w="413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0E5B31" w:rsidRDefault="000E5B31" w:rsidP="00EC1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Должности </w:t>
            </w:r>
          </w:p>
          <w:p w:rsidR="000E5B31" w:rsidRDefault="000E5B31" w:rsidP="00EC1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высшей группы дол</w:t>
            </w:r>
            <w:r w:rsidR="00B03974">
              <w:rPr>
                <w:sz w:val="20"/>
              </w:rPr>
              <w:t xml:space="preserve">жностей </w:t>
            </w:r>
          </w:p>
          <w:p w:rsidR="000E5B31" w:rsidRPr="003C7983" w:rsidRDefault="000E5B31" w:rsidP="00EC1DBA">
            <w:pPr>
              <w:jc w:val="center"/>
              <w:rPr>
                <w:sz w:val="20"/>
              </w:rPr>
            </w:pPr>
            <w:r w:rsidRPr="003C7983">
              <w:rPr>
                <w:sz w:val="20"/>
              </w:rPr>
              <w:t xml:space="preserve"> </w:t>
            </w:r>
          </w:p>
        </w:tc>
        <w:tc>
          <w:tcPr>
            <w:tcW w:w="2150" w:type="dxa"/>
          </w:tcPr>
          <w:p w:rsidR="0095480D" w:rsidRPr="00742EE3" w:rsidRDefault="0095480D" w:rsidP="00954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должности младшей </w:t>
            </w:r>
            <w:r w:rsidRPr="00742EE3">
              <w:rPr>
                <w:rFonts w:ascii="Times New Roman" w:hAnsi="Times New Roman" w:cs="Times New Roman"/>
                <w:sz w:val="20"/>
              </w:rPr>
              <w:t xml:space="preserve">группы должностей категории </w:t>
            </w:r>
          </w:p>
          <w:p w:rsidR="0095480D" w:rsidRPr="00742EE3" w:rsidRDefault="0095480D" w:rsidP="00954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EE3">
              <w:rPr>
                <w:rFonts w:ascii="Times New Roman" w:hAnsi="Times New Roman" w:cs="Times New Roman"/>
                <w:sz w:val="20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42EE3">
              <w:rPr>
                <w:rFonts w:ascii="Times New Roman" w:hAnsi="Times New Roman" w:cs="Times New Roman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E5B31" w:rsidRPr="00742EE3" w:rsidRDefault="00B03974" w:rsidP="00EC1DB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4" w:type="dxa"/>
          </w:tcPr>
          <w:p w:rsidR="000E5B31" w:rsidRPr="00742EE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E5B31" w:rsidRPr="00742EE3" w:rsidRDefault="000E5B31" w:rsidP="00EC1DB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rPr>
          <w:trHeight w:val="2763"/>
        </w:trPr>
        <w:tc>
          <w:tcPr>
            <w:tcW w:w="413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849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2565" w:type="dxa"/>
          </w:tcPr>
          <w:p w:rsidR="000E5B31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C7983">
                <w:rPr>
                  <w:rFonts w:ascii="Times New Roman" w:hAnsi="Times New Roman" w:cs="Times New Roman"/>
                  <w:sz w:val="20"/>
                </w:rPr>
                <w:t>10 кг</w:t>
              </w:r>
            </w:smartTag>
            <w:r w:rsidRPr="003C7983">
              <w:rPr>
                <w:rFonts w:ascii="Times New Roman" w:hAnsi="Times New Roman" w:cs="Times New Roman"/>
                <w:sz w:val="20"/>
              </w:rPr>
              <w:t xml:space="preserve"> для автоматичес</w:t>
            </w:r>
            <w:r w:rsidR="0095480D">
              <w:rPr>
                <w:rFonts w:ascii="Times New Roman" w:hAnsi="Times New Roman" w:cs="Times New Roman"/>
                <w:sz w:val="20"/>
              </w:rPr>
              <w:t xml:space="preserve">кой обработки данных </w:t>
            </w:r>
            <w:proofErr w:type="gramStart"/>
            <w:r w:rsidR="0095480D">
              <w:rPr>
                <w:rFonts w:ascii="Times New Roman" w:hAnsi="Times New Roman" w:cs="Times New Roman"/>
                <w:sz w:val="20"/>
              </w:rPr>
              <w:t>( "</w:t>
            </w:r>
            <w:proofErr w:type="gramEnd"/>
            <w:r w:rsidR="0095480D">
              <w:rPr>
                <w:rFonts w:ascii="Times New Roman" w:hAnsi="Times New Roman" w:cs="Times New Roman"/>
                <w:sz w:val="20"/>
              </w:rPr>
              <w:t xml:space="preserve">ноутбуки", </w:t>
            </w:r>
            <w:r w:rsidRPr="003C7983">
              <w:rPr>
                <w:rFonts w:ascii="Times New Roman" w:hAnsi="Times New Roman" w:cs="Times New Roman"/>
                <w:sz w:val="20"/>
              </w:rPr>
              <w:t xml:space="preserve">"). Пояснения по требуемой продукции: ноутбуки, </w:t>
            </w:r>
          </w:p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8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C7983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C798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C7983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C7983">
              <w:rPr>
                <w:rFonts w:ascii="Times New Roman" w:hAnsi="Times New Roman" w:cs="Times New Roman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rPr>
          <w:trHeight w:val="4370"/>
        </w:trPr>
        <w:tc>
          <w:tcPr>
            <w:tcW w:w="413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2565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0E5B31" w:rsidRPr="003C7983" w:rsidRDefault="000E5B31" w:rsidP="009548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компьютеры персональные настольные, </w:t>
            </w:r>
          </w:p>
        </w:tc>
        <w:tc>
          <w:tcPr>
            <w:tcW w:w="3508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rPr>
          <w:trHeight w:val="3683"/>
        </w:trPr>
        <w:tc>
          <w:tcPr>
            <w:tcW w:w="413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849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2565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508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c>
          <w:tcPr>
            <w:tcW w:w="413" w:type="dxa"/>
            <w:vMerge w:val="restart"/>
          </w:tcPr>
          <w:p w:rsidR="000E5B31" w:rsidRPr="003C7983" w:rsidRDefault="009247FA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E5B31" w:rsidRPr="003C79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9" w:type="dxa"/>
            <w:vMerge w:val="restart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2565" w:type="dxa"/>
            <w:vMerge w:val="restart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3508" w:type="dxa"/>
            <w:vMerge w:val="restart"/>
          </w:tcPr>
          <w:p w:rsidR="000E5B31" w:rsidRPr="003C7983" w:rsidRDefault="000E5B31" w:rsidP="00EC1D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мощность двигателя, предельная цена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2327" w:type="dxa"/>
          </w:tcPr>
          <w:p w:rsidR="000E5B31" w:rsidRPr="003C7983" w:rsidRDefault="0095480D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0E5B31" w:rsidRPr="003C798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50" w:type="dxa"/>
          </w:tcPr>
          <w:p w:rsidR="000E5B31" w:rsidRPr="003C7983" w:rsidRDefault="000E5B31" w:rsidP="00954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480D">
              <w:rPr>
                <w:rFonts w:ascii="Times New Roman" w:hAnsi="Times New Roman" w:cs="Times New Roman"/>
                <w:sz w:val="20"/>
              </w:rPr>
              <w:t>1</w:t>
            </w:r>
            <w:r w:rsidRPr="003C798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c>
          <w:tcPr>
            <w:tcW w:w="413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0E5B31" w:rsidRPr="003C7983" w:rsidRDefault="000E5B31" w:rsidP="00EC1D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327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480D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C7983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2150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480D">
              <w:rPr>
                <w:rFonts w:ascii="Times New Roman" w:hAnsi="Times New Roman" w:cs="Times New Roman"/>
                <w:sz w:val="20"/>
              </w:rPr>
              <w:t>0,5</w:t>
            </w:r>
            <w:r w:rsidRPr="003C7983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rPr>
          <w:trHeight w:val="230"/>
        </w:trPr>
        <w:tc>
          <w:tcPr>
            <w:tcW w:w="413" w:type="dxa"/>
            <w:vMerge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8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  <w:vMerge w:val="restart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vMerge w:val="restart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  <w:vMerge w:val="restart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rPr>
          <w:trHeight w:val="230"/>
        </w:trPr>
        <w:tc>
          <w:tcPr>
            <w:tcW w:w="413" w:type="dxa"/>
            <w:vMerge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5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8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  <w:vMerge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rPr>
          <w:trHeight w:val="3386"/>
        </w:trPr>
        <w:tc>
          <w:tcPr>
            <w:tcW w:w="413" w:type="dxa"/>
          </w:tcPr>
          <w:p w:rsidR="000E5B31" w:rsidRPr="003C7983" w:rsidRDefault="009247FA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0E5B31" w:rsidRPr="003C79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9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2565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3508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0E5B31" w:rsidRPr="003C7983" w:rsidRDefault="000E5B31" w:rsidP="00954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0F45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 искусственная замша (микрофибра</w:t>
            </w:r>
            <w:proofErr w:type="gramStart"/>
            <w:r w:rsidR="00BF0F45">
              <w:rPr>
                <w:rFonts w:ascii="Times New Roman" w:hAnsi="Times New Roman" w:cs="Times New Roman"/>
                <w:sz w:val="20"/>
              </w:rPr>
              <w:t>),</w:t>
            </w:r>
            <w:r w:rsidRPr="003C7983">
              <w:rPr>
                <w:rFonts w:ascii="Times New Roman" w:hAnsi="Times New Roman" w:cs="Times New Roman"/>
                <w:sz w:val="20"/>
              </w:rPr>
              <w:t>ткань</w:t>
            </w:r>
            <w:proofErr w:type="gramEnd"/>
            <w:r w:rsidRPr="003C7983">
              <w:rPr>
                <w:rFonts w:ascii="Times New Roman" w:hAnsi="Times New Roman" w:cs="Times New Roman"/>
                <w:sz w:val="20"/>
              </w:rPr>
              <w:t>, нетканые материалы</w:t>
            </w:r>
          </w:p>
        </w:tc>
        <w:tc>
          <w:tcPr>
            <w:tcW w:w="2150" w:type="dxa"/>
          </w:tcPr>
          <w:p w:rsidR="000E5B31" w:rsidRPr="003C7983" w:rsidRDefault="00BF0F45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 искусственная замша (микрофибра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),</w:t>
            </w:r>
            <w:r w:rsidRPr="003C7983">
              <w:rPr>
                <w:rFonts w:ascii="Times New Roman" w:hAnsi="Times New Roman" w:cs="Times New Roman"/>
                <w:sz w:val="20"/>
              </w:rPr>
              <w:t>ткань</w:t>
            </w:r>
            <w:proofErr w:type="gramEnd"/>
            <w:r w:rsidRPr="003C7983">
              <w:rPr>
                <w:rFonts w:ascii="Times New Roman" w:hAnsi="Times New Roman" w:cs="Times New Roman"/>
                <w:sz w:val="20"/>
              </w:rPr>
              <w:t>, нетканые материалы</w:t>
            </w:r>
          </w:p>
        </w:tc>
        <w:tc>
          <w:tcPr>
            <w:tcW w:w="1904" w:type="dxa"/>
          </w:tcPr>
          <w:p w:rsidR="000E5B31" w:rsidRPr="003C7983" w:rsidRDefault="000E5B31" w:rsidP="00954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0F45" w:rsidRPr="003C7983" w:rsidTr="00BF0F45">
        <w:tc>
          <w:tcPr>
            <w:tcW w:w="413" w:type="dxa"/>
          </w:tcPr>
          <w:p w:rsidR="00BF0F45" w:rsidRPr="003C7983" w:rsidRDefault="00BF0F45" w:rsidP="00BF0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C79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9" w:type="dxa"/>
          </w:tcPr>
          <w:p w:rsidR="00BF0F45" w:rsidRPr="003C7983" w:rsidRDefault="00BF0F45" w:rsidP="00BF0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2565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3508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92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BF0F45" w:rsidRPr="003C7983" w:rsidRDefault="00BF0F45" w:rsidP="00BF0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 значения-</w:t>
            </w:r>
            <w:r w:rsidRPr="003C7983">
              <w:rPr>
                <w:rFonts w:ascii="Times New Roman" w:hAnsi="Times New Roman" w:cs="Times New Roman"/>
                <w:sz w:val="20"/>
              </w:rPr>
              <w:t xml:space="preserve"> древесина хвойных и </w:t>
            </w:r>
            <w:proofErr w:type="spellStart"/>
            <w:r w:rsidRPr="003C798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C7983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2150" w:type="dxa"/>
          </w:tcPr>
          <w:p w:rsidR="00BF0F45" w:rsidRPr="003C7983" w:rsidRDefault="00BF0F45" w:rsidP="00BF0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возможные значения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C7983">
              <w:rPr>
                <w:rFonts w:ascii="Times New Roman" w:hAnsi="Times New Roman" w:cs="Times New Roman"/>
                <w:sz w:val="20"/>
              </w:rPr>
              <w:t xml:space="preserve"> древесина хвойных и </w:t>
            </w:r>
            <w:proofErr w:type="spellStart"/>
            <w:r w:rsidRPr="003C798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C7983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904" w:type="dxa"/>
          </w:tcPr>
          <w:p w:rsidR="00BF0F45" w:rsidRPr="003C7983" w:rsidRDefault="00BF0F45" w:rsidP="00BF0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0F45" w:rsidRPr="003C7983" w:rsidTr="00BF0F45">
        <w:tc>
          <w:tcPr>
            <w:tcW w:w="413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5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8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92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0F45" w:rsidRPr="003C7983" w:rsidRDefault="00BF0F45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BF0F45" w:rsidRDefault="00BF0F45" w:rsidP="00BF0F45">
            <w:r w:rsidRPr="00026FBB">
              <w:rPr>
                <w:sz w:val="20"/>
              </w:rPr>
              <w:t>Возможные значения: искусственная кожа, мебельный (искусственный) мех искусственная замша (микрофибра</w:t>
            </w:r>
            <w:proofErr w:type="gramStart"/>
            <w:r w:rsidRPr="00026FBB">
              <w:rPr>
                <w:sz w:val="20"/>
              </w:rPr>
              <w:t>),ткань</w:t>
            </w:r>
            <w:proofErr w:type="gramEnd"/>
            <w:r w:rsidRPr="00026FBB">
              <w:rPr>
                <w:sz w:val="20"/>
              </w:rPr>
              <w:t>, нетканые материалы</w:t>
            </w:r>
          </w:p>
        </w:tc>
        <w:tc>
          <w:tcPr>
            <w:tcW w:w="2150" w:type="dxa"/>
          </w:tcPr>
          <w:p w:rsidR="00BF0F45" w:rsidRDefault="00BF0F45" w:rsidP="00BF0F45">
            <w:r w:rsidRPr="00026FBB">
              <w:rPr>
                <w:sz w:val="20"/>
              </w:rPr>
              <w:t>Возможные значения: искусственная кожа, мебельный (искусственный) мех искусственная замша (микрофибра</w:t>
            </w:r>
            <w:proofErr w:type="gramStart"/>
            <w:r w:rsidRPr="00026FBB">
              <w:rPr>
                <w:sz w:val="20"/>
              </w:rPr>
              <w:t>),ткань</w:t>
            </w:r>
            <w:proofErr w:type="gramEnd"/>
            <w:r w:rsidRPr="00026FBB">
              <w:rPr>
                <w:sz w:val="20"/>
              </w:rPr>
              <w:t>, нетканые материалы</w:t>
            </w:r>
          </w:p>
        </w:tc>
        <w:tc>
          <w:tcPr>
            <w:tcW w:w="1904" w:type="dxa"/>
          </w:tcPr>
          <w:p w:rsidR="00BF0F45" w:rsidRPr="003C7983" w:rsidRDefault="00BF0F45" w:rsidP="00BF0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c>
          <w:tcPr>
            <w:tcW w:w="413" w:type="dxa"/>
          </w:tcPr>
          <w:p w:rsidR="000E5B31" w:rsidRPr="003C7983" w:rsidRDefault="00BF0F45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0E5B3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9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2565" w:type="dxa"/>
          </w:tcPr>
          <w:p w:rsidR="000E5B31" w:rsidRPr="003C7983" w:rsidRDefault="000E5B31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3508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31" w:rsidRPr="003C7983" w:rsidTr="00BF0F45">
        <w:tc>
          <w:tcPr>
            <w:tcW w:w="413" w:type="dxa"/>
          </w:tcPr>
          <w:p w:rsidR="000E5B31" w:rsidRPr="003C7983" w:rsidRDefault="00BF0F45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0E5B31" w:rsidRPr="003C79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9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2565" w:type="dxa"/>
          </w:tcPr>
          <w:p w:rsidR="000E5B31" w:rsidRPr="003C7983" w:rsidRDefault="000E5B31" w:rsidP="00BF0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</w:t>
            </w:r>
            <w:r w:rsidR="00BF0F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C7983">
              <w:rPr>
                <w:rFonts w:ascii="Times New Roman" w:hAnsi="Times New Roman" w:cs="Times New Roman"/>
                <w:sz w:val="20"/>
              </w:rPr>
              <w:t>чреждений</w:t>
            </w:r>
            <w:proofErr w:type="spellEnd"/>
            <w:r w:rsidRPr="003C7983">
              <w:rPr>
                <w:rFonts w:ascii="Times New Roman" w:hAnsi="Times New Roman" w:cs="Times New Roman"/>
                <w:sz w:val="20"/>
              </w:rPr>
              <w:t xml:space="preserve"> культуры и т.п.</w:t>
            </w:r>
          </w:p>
        </w:tc>
        <w:tc>
          <w:tcPr>
            <w:tcW w:w="3508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92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E5B31" w:rsidRPr="003C7983" w:rsidRDefault="000E5B31" w:rsidP="00EC1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:rsidR="000E5B31" w:rsidRPr="003C7983" w:rsidRDefault="00BF0F45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 значения-</w:t>
            </w:r>
            <w:r w:rsidR="000E5B31" w:rsidRPr="003C7983">
              <w:rPr>
                <w:rFonts w:ascii="Times New Roman" w:hAnsi="Times New Roman" w:cs="Times New Roman"/>
                <w:sz w:val="20"/>
              </w:rPr>
              <w:t xml:space="preserve"> древесина хвойных и </w:t>
            </w:r>
            <w:proofErr w:type="spellStart"/>
            <w:r w:rsidR="000E5B31" w:rsidRPr="003C798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E5B31" w:rsidRPr="003C7983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2150" w:type="dxa"/>
          </w:tcPr>
          <w:p w:rsidR="000E5B31" w:rsidRPr="003C7983" w:rsidRDefault="00BF0F45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983">
              <w:rPr>
                <w:rFonts w:ascii="Times New Roman" w:hAnsi="Times New Roman" w:cs="Times New Roman"/>
                <w:sz w:val="20"/>
              </w:rPr>
              <w:t>возможные значения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0E5B31" w:rsidRPr="003C7983">
              <w:rPr>
                <w:rFonts w:ascii="Times New Roman" w:hAnsi="Times New Roman" w:cs="Times New Roman"/>
                <w:sz w:val="20"/>
              </w:rPr>
              <w:t xml:space="preserve"> древесина хвойных и </w:t>
            </w:r>
            <w:proofErr w:type="spellStart"/>
            <w:r w:rsidR="000E5B31" w:rsidRPr="003C798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E5B31" w:rsidRPr="003C7983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904" w:type="dxa"/>
          </w:tcPr>
          <w:p w:rsidR="000E5B31" w:rsidRPr="003C7983" w:rsidRDefault="000E5B31" w:rsidP="00EC1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B31" w:rsidRPr="003C7983" w:rsidRDefault="000E5B31" w:rsidP="000E5B31">
      <w:pPr>
        <w:pStyle w:val="ConsPlusNormal"/>
        <w:rPr>
          <w:rFonts w:ascii="Times New Roman" w:hAnsi="Times New Roman" w:cs="Times New Roman"/>
          <w:sz w:val="20"/>
        </w:rPr>
      </w:pPr>
    </w:p>
    <w:p w:rsidR="000E5B31" w:rsidRPr="000E5B31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p w:rsidR="000E5B31" w:rsidRPr="000E5B31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  <w:sectPr w:rsidR="000E5B31" w:rsidRPr="000E5B31" w:rsidSect="000E5B31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0E5B31" w:rsidRPr="000E5B31" w:rsidRDefault="000E5B31" w:rsidP="000E5B31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sz w:val="28"/>
          <w:szCs w:val="28"/>
        </w:rPr>
      </w:pPr>
    </w:p>
    <w:sectPr w:rsidR="000E5B31" w:rsidRPr="000E5B31" w:rsidSect="003E6F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B0AE9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7890AE8"/>
    <w:multiLevelType w:val="hybridMultilevel"/>
    <w:tmpl w:val="C52C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05D7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08456F"/>
    <w:multiLevelType w:val="hybridMultilevel"/>
    <w:tmpl w:val="5FEE91BC"/>
    <w:lvl w:ilvl="0" w:tplc="A1E8D9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0"/>
    <w:rsid w:val="00007680"/>
    <w:rsid w:val="00012449"/>
    <w:rsid w:val="0004038E"/>
    <w:rsid w:val="00040AAC"/>
    <w:rsid w:val="000525C7"/>
    <w:rsid w:val="0005628E"/>
    <w:rsid w:val="00056764"/>
    <w:rsid w:val="0006443A"/>
    <w:rsid w:val="00066723"/>
    <w:rsid w:val="0007024F"/>
    <w:rsid w:val="0007353B"/>
    <w:rsid w:val="00081BA3"/>
    <w:rsid w:val="000A2A24"/>
    <w:rsid w:val="000A4A85"/>
    <w:rsid w:val="000D1D3D"/>
    <w:rsid w:val="000E5B31"/>
    <w:rsid w:val="00120F3F"/>
    <w:rsid w:val="00132146"/>
    <w:rsid w:val="00134B7A"/>
    <w:rsid w:val="0014628D"/>
    <w:rsid w:val="00162DB5"/>
    <w:rsid w:val="00164D27"/>
    <w:rsid w:val="00167DDB"/>
    <w:rsid w:val="00185BA9"/>
    <w:rsid w:val="001963F2"/>
    <w:rsid w:val="00197193"/>
    <w:rsid w:val="0020575F"/>
    <w:rsid w:val="002206AF"/>
    <w:rsid w:val="00246A4C"/>
    <w:rsid w:val="002A3BB4"/>
    <w:rsid w:val="002A5FF0"/>
    <w:rsid w:val="002B6D64"/>
    <w:rsid w:val="002C5020"/>
    <w:rsid w:val="002D2DE1"/>
    <w:rsid w:val="002D48BF"/>
    <w:rsid w:val="002D4AD5"/>
    <w:rsid w:val="002E457C"/>
    <w:rsid w:val="00302AA1"/>
    <w:rsid w:val="0030460C"/>
    <w:rsid w:val="00312C6A"/>
    <w:rsid w:val="00315460"/>
    <w:rsid w:val="00323B7D"/>
    <w:rsid w:val="00331A00"/>
    <w:rsid w:val="003414FB"/>
    <w:rsid w:val="003556E7"/>
    <w:rsid w:val="003628AB"/>
    <w:rsid w:val="003B7139"/>
    <w:rsid w:val="003C4A92"/>
    <w:rsid w:val="003D6D48"/>
    <w:rsid w:val="003E6F08"/>
    <w:rsid w:val="003F6AC0"/>
    <w:rsid w:val="00425B57"/>
    <w:rsid w:val="0043450B"/>
    <w:rsid w:val="004633D2"/>
    <w:rsid w:val="00474F3E"/>
    <w:rsid w:val="004A76FB"/>
    <w:rsid w:val="004B0DBE"/>
    <w:rsid w:val="004C7935"/>
    <w:rsid w:val="004E0929"/>
    <w:rsid w:val="00502D68"/>
    <w:rsid w:val="00514614"/>
    <w:rsid w:val="005226D0"/>
    <w:rsid w:val="00532DDB"/>
    <w:rsid w:val="00563C65"/>
    <w:rsid w:val="005A79BC"/>
    <w:rsid w:val="005D6EAD"/>
    <w:rsid w:val="006375D3"/>
    <w:rsid w:val="00657AB9"/>
    <w:rsid w:val="00665D95"/>
    <w:rsid w:val="00683974"/>
    <w:rsid w:val="006B13EC"/>
    <w:rsid w:val="006B3D8D"/>
    <w:rsid w:val="006C27CC"/>
    <w:rsid w:val="006C4C82"/>
    <w:rsid w:val="006F6411"/>
    <w:rsid w:val="00707268"/>
    <w:rsid w:val="007237CA"/>
    <w:rsid w:val="00746A45"/>
    <w:rsid w:val="007502AA"/>
    <w:rsid w:val="00755BBE"/>
    <w:rsid w:val="007569ED"/>
    <w:rsid w:val="00760ADD"/>
    <w:rsid w:val="007839D7"/>
    <w:rsid w:val="0080044F"/>
    <w:rsid w:val="008142E0"/>
    <w:rsid w:val="008223D5"/>
    <w:rsid w:val="008440A1"/>
    <w:rsid w:val="00851C15"/>
    <w:rsid w:val="00884422"/>
    <w:rsid w:val="00892BCF"/>
    <w:rsid w:val="008A2971"/>
    <w:rsid w:val="008B0B1E"/>
    <w:rsid w:val="008E0163"/>
    <w:rsid w:val="008F0F10"/>
    <w:rsid w:val="008F13FC"/>
    <w:rsid w:val="009016AC"/>
    <w:rsid w:val="00904683"/>
    <w:rsid w:val="009101D4"/>
    <w:rsid w:val="009247FA"/>
    <w:rsid w:val="0093118F"/>
    <w:rsid w:val="0093307C"/>
    <w:rsid w:val="00944BF3"/>
    <w:rsid w:val="009476B0"/>
    <w:rsid w:val="0095455D"/>
    <w:rsid w:val="0095480D"/>
    <w:rsid w:val="00991338"/>
    <w:rsid w:val="009964E3"/>
    <w:rsid w:val="009B14D1"/>
    <w:rsid w:val="009C7B85"/>
    <w:rsid w:val="009D5016"/>
    <w:rsid w:val="009F0AEB"/>
    <w:rsid w:val="009F4A59"/>
    <w:rsid w:val="00A24EC2"/>
    <w:rsid w:val="00A47D14"/>
    <w:rsid w:val="00A55CE4"/>
    <w:rsid w:val="00A600EE"/>
    <w:rsid w:val="00A749FF"/>
    <w:rsid w:val="00A82EFD"/>
    <w:rsid w:val="00AA5974"/>
    <w:rsid w:val="00AC547E"/>
    <w:rsid w:val="00AD1A35"/>
    <w:rsid w:val="00B03974"/>
    <w:rsid w:val="00B32471"/>
    <w:rsid w:val="00B47AD0"/>
    <w:rsid w:val="00B61A4B"/>
    <w:rsid w:val="00B6699A"/>
    <w:rsid w:val="00BA3100"/>
    <w:rsid w:val="00BC0705"/>
    <w:rsid w:val="00BC64D4"/>
    <w:rsid w:val="00BF0F45"/>
    <w:rsid w:val="00C21877"/>
    <w:rsid w:val="00C32227"/>
    <w:rsid w:val="00C35033"/>
    <w:rsid w:val="00C43AC3"/>
    <w:rsid w:val="00C70729"/>
    <w:rsid w:val="00C76EAD"/>
    <w:rsid w:val="00C83726"/>
    <w:rsid w:val="00CB18E2"/>
    <w:rsid w:val="00CC541F"/>
    <w:rsid w:val="00CE2838"/>
    <w:rsid w:val="00CE4ABB"/>
    <w:rsid w:val="00D03F98"/>
    <w:rsid w:val="00D43B8B"/>
    <w:rsid w:val="00D614BF"/>
    <w:rsid w:val="00D64117"/>
    <w:rsid w:val="00D73F61"/>
    <w:rsid w:val="00D933F8"/>
    <w:rsid w:val="00DB1CC7"/>
    <w:rsid w:val="00DB7637"/>
    <w:rsid w:val="00DC263B"/>
    <w:rsid w:val="00DD7C46"/>
    <w:rsid w:val="00DF14BF"/>
    <w:rsid w:val="00DF6E59"/>
    <w:rsid w:val="00E24A7F"/>
    <w:rsid w:val="00E45A5A"/>
    <w:rsid w:val="00E85F75"/>
    <w:rsid w:val="00E90BCB"/>
    <w:rsid w:val="00EA5E33"/>
    <w:rsid w:val="00EC0008"/>
    <w:rsid w:val="00EF0C47"/>
    <w:rsid w:val="00F00C4D"/>
    <w:rsid w:val="00F2007A"/>
    <w:rsid w:val="00F409F2"/>
    <w:rsid w:val="00F53EEF"/>
    <w:rsid w:val="00F81F7D"/>
    <w:rsid w:val="00F84F16"/>
    <w:rsid w:val="00F919BA"/>
    <w:rsid w:val="00F92806"/>
    <w:rsid w:val="00F96692"/>
    <w:rsid w:val="00FA563F"/>
    <w:rsid w:val="00FA597D"/>
    <w:rsid w:val="00FB0F53"/>
    <w:rsid w:val="00FF3F6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59E334-1EE7-4B63-A6EE-5E096B14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2EFD"/>
    <w:pPr>
      <w:spacing w:after="120"/>
      <w:ind w:left="283"/>
    </w:pPr>
    <w:rPr>
      <w:szCs w:val="20"/>
    </w:rPr>
  </w:style>
  <w:style w:type="paragraph" w:customStyle="1" w:styleId="TableText">
    <w:name w:val="TableText"/>
    <w:basedOn w:val="a"/>
    <w:rsid w:val="00A55CE4"/>
    <w:pPr>
      <w:keepLines/>
      <w:spacing w:line="288" w:lineRule="auto"/>
      <w:ind w:firstLine="567"/>
      <w:jc w:val="both"/>
    </w:pPr>
    <w:rPr>
      <w:sz w:val="28"/>
      <w:szCs w:val="20"/>
    </w:rPr>
  </w:style>
  <w:style w:type="character" w:styleId="a4">
    <w:name w:val="Hyperlink"/>
    <w:rsid w:val="00A55CE4"/>
    <w:rPr>
      <w:color w:val="0000FF"/>
      <w:u w:val="single"/>
    </w:rPr>
  </w:style>
  <w:style w:type="table" w:styleId="a5">
    <w:name w:val="Table Grid"/>
    <w:basedOn w:val="a1"/>
    <w:rsid w:val="003E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947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6B0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FA597D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A597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A597D"/>
    <w:pPr>
      <w:shd w:val="clear" w:color="auto" w:fill="FFFFFF"/>
      <w:spacing w:before="360" w:line="328" w:lineRule="exact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FA597D"/>
    <w:pPr>
      <w:shd w:val="clear" w:color="auto" w:fill="FFFFFF"/>
      <w:spacing w:before="1020" w:line="317" w:lineRule="exact"/>
      <w:jc w:val="right"/>
      <w:outlineLvl w:val="2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665D95"/>
    <w:rPr>
      <w:sz w:val="26"/>
      <w:szCs w:val="2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665D9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5D95"/>
    <w:pPr>
      <w:shd w:val="clear" w:color="auto" w:fill="FFFFFF"/>
      <w:spacing w:before="780" w:after="60" w:line="0" w:lineRule="atLeast"/>
    </w:pPr>
    <w:rPr>
      <w:sz w:val="26"/>
      <w:szCs w:val="26"/>
    </w:rPr>
  </w:style>
  <w:style w:type="paragraph" w:customStyle="1" w:styleId="321">
    <w:name w:val="Заголовок №3 (2)"/>
    <w:basedOn w:val="a"/>
    <w:link w:val="320"/>
    <w:rsid w:val="00665D95"/>
    <w:pPr>
      <w:shd w:val="clear" w:color="auto" w:fill="FFFFFF"/>
      <w:spacing w:line="320" w:lineRule="exact"/>
      <w:jc w:val="center"/>
      <w:outlineLvl w:val="2"/>
    </w:pPr>
    <w:rPr>
      <w:sz w:val="26"/>
      <w:szCs w:val="26"/>
    </w:rPr>
  </w:style>
  <w:style w:type="paragraph" w:customStyle="1" w:styleId="ConsPlusNormal">
    <w:name w:val="ConsPlusNormal"/>
    <w:rsid w:val="000E5B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ECCE4C0D94F04C6536136E28B1CC4D3CA280A490E12E524DACD64DDA72D15A2CF7682CC133600eDs2L" TargetMode="External"/><Relationship Id="rId13" Type="http://schemas.openxmlformats.org/officeDocument/2006/relationships/hyperlink" Target="consultantplus://offline/ref=505ECCE4C0D94F04C6536136E28B1CC4D3C52E0C420912E524DACD64DDeAs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03899F229C96593A5B881D4B0F635BD7F1AE85040A771CE7882D62132A70E98B6D099F2ECB26E25u0F" TargetMode="External"/><Relationship Id="rId12" Type="http://schemas.openxmlformats.org/officeDocument/2006/relationships/hyperlink" Target="consultantplus://offline/ref=505ECCE4C0D94F04C6536136E28B1CC4D3CB2F0F460B12E524DACD64DDeAs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F03899F229C96593A5B881D4B0F635BD7F1AE85040A771CE7882D62132A70E98B6D099F2ECB16F25uEF" TargetMode="External"/><Relationship Id="rId11" Type="http://schemas.openxmlformats.org/officeDocument/2006/relationships/hyperlink" Target="consultantplus://offline/ref=505ECCE4C0D94F04C6536136E28B1CC4D3C52E0C420912E524DACD64DDeAs7L" TargetMode="External"/><Relationship Id="rId5" Type="http://schemas.openxmlformats.org/officeDocument/2006/relationships/hyperlink" Target="consultantplus://offline/ref=35812FED3F0DFB10EE2ECA13205EB4FF27C52D3FB5D019E29D11F951CFsDE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5ECCE4C0D94F04C6536136E28B1CC4D3C52E0C420912E524DACD64DDeA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35D12A1189B19D353551F407C4506D641FF47DA9A73F4B009B333DAeFyCF" TargetMode="External"/><Relationship Id="rId14" Type="http://schemas.openxmlformats.org/officeDocument/2006/relationships/hyperlink" Target="consultantplus://offline/ref=505ECCE4C0D94F04C6536136E28B1CC4D3CB2F0F460B12E524DACD64DDeA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ключевой информации и назначении</vt:lpstr>
    </vt:vector>
  </TitlesOfParts>
  <Company>Бузулукское отделение УФК по Оренбургской области</Company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ключевой информации и назначении</dc:title>
  <dc:subject/>
  <dc:creator>AShljahin</dc:creator>
  <cp:keywords/>
  <dc:description/>
  <cp:lastModifiedBy>1</cp:lastModifiedBy>
  <cp:revision>2</cp:revision>
  <cp:lastPrinted>2016-03-28T05:28:00Z</cp:lastPrinted>
  <dcterms:created xsi:type="dcterms:W3CDTF">2016-04-08T09:12:00Z</dcterms:created>
  <dcterms:modified xsi:type="dcterms:W3CDTF">2016-04-08T09:12:00Z</dcterms:modified>
</cp:coreProperties>
</file>