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4E" w:rsidRPr="00095534" w:rsidRDefault="0046604E" w:rsidP="004660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04E" w:rsidRPr="00095534" w:rsidRDefault="0046604E" w:rsidP="004660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095534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Администрация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Ключевский сельсовет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>Беляевского района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Оренбургской области</w:t>
      </w: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6604E" w:rsidRPr="00095534" w:rsidRDefault="0046604E" w:rsidP="004660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РАСПОРЯЖЕНИЕ</w:t>
      </w:r>
    </w:p>
    <w:p w:rsidR="0046604E" w:rsidRPr="00095534" w:rsidRDefault="0046604E" w:rsidP="0046604E">
      <w:pPr>
        <w:spacing w:after="0" w:line="240" w:lineRule="auto"/>
        <w:ind w:right="5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04E" w:rsidRPr="00095534" w:rsidRDefault="00071C4A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6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.12.2016      </w:t>
      </w:r>
      <w:proofErr w:type="gramStart"/>
      <w:r w:rsidR="0046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End"/>
      <w:r w:rsidR="0046604E" w:rsidRP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6604E" w:rsidRPr="00095534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4E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7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</w:p>
    <w:p w:rsidR="0046604E" w:rsidRPr="00095534" w:rsidRDefault="0046604E" w:rsidP="0046604E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46604E">
        <w:rPr>
          <w:rFonts w:ascii="Times New Roman" w:hAnsi="Times New Roman" w:cs="Times New Roman"/>
          <w:sz w:val="28"/>
          <w:szCs w:val="28"/>
        </w:rPr>
        <w:t xml:space="preserve">нормативных затрат 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 </w:t>
      </w:r>
      <w:r w:rsidR="00071C4A">
        <w:rPr>
          <w:rFonts w:ascii="Times New Roman" w:hAnsi="Times New Roman" w:cs="Times New Roman"/>
          <w:sz w:val="28"/>
          <w:szCs w:val="28"/>
        </w:rPr>
        <w:t>Беляевского района</w:t>
      </w:r>
      <w:r w:rsidR="00071C4A" w:rsidRPr="0046604E">
        <w:rPr>
          <w:rFonts w:ascii="Times New Roman" w:hAnsi="Times New Roman" w:cs="Times New Roman"/>
          <w:sz w:val="28"/>
          <w:szCs w:val="28"/>
        </w:rPr>
        <w:t xml:space="preserve"> и</w:t>
      </w:r>
      <w:r w:rsidRPr="0046604E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2256" w:rsidRPr="0046604E" w:rsidRDefault="00EC2256" w:rsidP="0046604E">
      <w:pPr>
        <w:spacing w:after="0" w:line="240" w:lineRule="auto"/>
        <w:rPr>
          <w:rFonts w:ascii="Times New Roman" w:hAnsi="Times New Roman" w:cs="Times New Roman"/>
        </w:rPr>
      </w:pPr>
    </w:p>
    <w:p w:rsidR="0046604E" w:rsidRPr="0046604E" w:rsidRDefault="0046604E" w:rsidP="00466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19 Федерального закона от 5 апреля 2013 года </w:t>
      </w:r>
      <w:r w:rsidR="00071C4A" w:rsidRPr="0046604E">
        <w:rPr>
          <w:rFonts w:ascii="Times New Roman" w:hAnsi="Times New Roman" w:cs="Times New Roman"/>
          <w:sz w:val="28"/>
          <w:szCs w:val="28"/>
        </w:rPr>
        <w:t>№ 44</w:t>
      </w:r>
      <w:r w:rsidRPr="0046604E">
        <w:rPr>
          <w:rFonts w:ascii="Times New Roman" w:hAnsi="Times New Roman" w:cs="Times New Roman"/>
          <w:sz w:val="28"/>
          <w:szCs w:val="28"/>
        </w:rPr>
        <w:t xml:space="preserve">-ФЗ «О контрактной системе в сфере закупок товаров, работ, услуг для обеспечения государственных и муниципальных нужд», постановления администрации Беляевского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66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6604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604E">
        <w:rPr>
          <w:rFonts w:ascii="Times New Roman" w:hAnsi="Times New Roman" w:cs="Times New Roman"/>
          <w:sz w:val="28"/>
          <w:szCs w:val="28"/>
        </w:rPr>
        <w:t xml:space="preserve"> </w:t>
      </w:r>
      <w:r w:rsidR="00071C4A" w:rsidRPr="0046604E">
        <w:rPr>
          <w:rFonts w:ascii="Times New Roman" w:hAnsi="Times New Roman" w:cs="Times New Roman"/>
          <w:sz w:val="28"/>
          <w:szCs w:val="28"/>
        </w:rPr>
        <w:t xml:space="preserve">№ </w:t>
      </w:r>
      <w:r w:rsidR="00071C4A">
        <w:rPr>
          <w:rFonts w:ascii="Times New Roman" w:hAnsi="Times New Roman" w:cs="Times New Roman"/>
          <w:sz w:val="28"/>
          <w:szCs w:val="28"/>
        </w:rPr>
        <w:t xml:space="preserve">22 </w:t>
      </w:r>
      <w:r w:rsidR="00071C4A" w:rsidRPr="0046604E">
        <w:rPr>
          <w:rFonts w:ascii="Times New Roman" w:hAnsi="Times New Roman" w:cs="Times New Roman"/>
          <w:sz w:val="28"/>
          <w:szCs w:val="28"/>
        </w:rPr>
        <w:t>«</w:t>
      </w:r>
      <w:r w:rsidRPr="0046604E">
        <w:rPr>
          <w:rFonts w:ascii="Times New Roman" w:hAnsi="Times New Roman" w:cs="Times New Roman"/>
          <w:sz w:val="28"/>
          <w:szCs w:val="28"/>
        </w:rPr>
        <w:t xml:space="preserve">О порядке определения нормативных затрат на обеспечение функций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071C4A">
        <w:rPr>
          <w:rFonts w:ascii="Times New Roman" w:hAnsi="Times New Roman" w:cs="Times New Roman"/>
          <w:sz w:val="28"/>
          <w:szCs w:val="28"/>
        </w:rPr>
        <w:t>сельсовет Беляевского</w:t>
      </w:r>
      <w:r w:rsidRPr="0046604E">
        <w:rPr>
          <w:rFonts w:ascii="Times New Roman" w:hAnsi="Times New Roman" w:cs="Times New Roman"/>
          <w:sz w:val="28"/>
          <w:szCs w:val="28"/>
        </w:rPr>
        <w:t xml:space="preserve"> </w:t>
      </w:r>
      <w:r w:rsidR="00071C4A" w:rsidRPr="0046604E">
        <w:rPr>
          <w:rFonts w:ascii="Times New Roman" w:hAnsi="Times New Roman" w:cs="Times New Roman"/>
          <w:sz w:val="28"/>
          <w:szCs w:val="28"/>
        </w:rPr>
        <w:t>район</w:t>
      </w:r>
      <w:r w:rsidR="00071C4A">
        <w:rPr>
          <w:rFonts w:ascii="Times New Roman" w:hAnsi="Times New Roman" w:cs="Times New Roman"/>
          <w:sz w:val="28"/>
          <w:szCs w:val="28"/>
        </w:rPr>
        <w:t>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6604E">
        <w:rPr>
          <w:rFonts w:ascii="Times New Roman" w:hAnsi="Times New Roman" w:cs="Times New Roman"/>
          <w:sz w:val="28"/>
          <w:szCs w:val="28"/>
        </w:rPr>
        <w:t>:</w:t>
      </w:r>
    </w:p>
    <w:p w:rsidR="0046604E" w:rsidRPr="0046604E" w:rsidRDefault="0046604E" w:rsidP="00466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071C4A">
        <w:rPr>
          <w:rFonts w:ascii="Times New Roman" w:hAnsi="Times New Roman" w:cs="Times New Roman"/>
          <w:sz w:val="28"/>
          <w:szCs w:val="28"/>
        </w:rPr>
        <w:t>сельсовет Беляевского</w:t>
      </w:r>
      <w:r w:rsidRPr="0046604E">
        <w:rPr>
          <w:rFonts w:ascii="Times New Roman" w:hAnsi="Times New Roman" w:cs="Times New Roman"/>
          <w:sz w:val="28"/>
          <w:szCs w:val="28"/>
        </w:rPr>
        <w:t xml:space="preserve"> </w:t>
      </w:r>
      <w:r w:rsidR="00071C4A" w:rsidRPr="0046604E">
        <w:rPr>
          <w:rFonts w:ascii="Times New Roman" w:hAnsi="Times New Roman" w:cs="Times New Roman"/>
          <w:sz w:val="28"/>
          <w:szCs w:val="28"/>
        </w:rPr>
        <w:t>район</w:t>
      </w:r>
      <w:r w:rsidR="00071C4A">
        <w:rPr>
          <w:rFonts w:ascii="Times New Roman" w:hAnsi="Times New Roman" w:cs="Times New Roman"/>
          <w:sz w:val="28"/>
          <w:szCs w:val="28"/>
        </w:rPr>
        <w:t>а</w:t>
      </w:r>
      <w:r w:rsidR="00071C4A" w:rsidRPr="0046604E">
        <w:rPr>
          <w:rFonts w:ascii="Times New Roman" w:hAnsi="Times New Roman" w:cs="Times New Roman"/>
          <w:sz w:val="28"/>
          <w:szCs w:val="28"/>
        </w:rPr>
        <w:t xml:space="preserve"> и</w:t>
      </w:r>
      <w:r w:rsidRPr="0046604E">
        <w:rPr>
          <w:rFonts w:ascii="Times New Roman" w:hAnsi="Times New Roman" w:cs="Times New Roman"/>
          <w:sz w:val="28"/>
          <w:szCs w:val="28"/>
        </w:rPr>
        <w:t xml:space="preserve"> </w:t>
      </w:r>
      <w:r w:rsidR="00071C4A" w:rsidRPr="0046604E">
        <w:rPr>
          <w:rFonts w:ascii="Times New Roman" w:hAnsi="Times New Roman" w:cs="Times New Roman"/>
          <w:sz w:val="28"/>
          <w:szCs w:val="28"/>
        </w:rPr>
        <w:t>подведомствен</w:t>
      </w:r>
      <w:r w:rsidR="00071C4A">
        <w:rPr>
          <w:rFonts w:ascii="Times New Roman" w:hAnsi="Times New Roman" w:cs="Times New Roman"/>
          <w:sz w:val="28"/>
          <w:szCs w:val="28"/>
        </w:rPr>
        <w:t xml:space="preserve">ных </w:t>
      </w:r>
      <w:r w:rsidR="00071C4A" w:rsidRPr="0046604E">
        <w:rPr>
          <w:rFonts w:ascii="Times New Roman" w:hAnsi="Times New Roman" w:cs="Times New Roman"/>
          <w:sz w:val="28"/>
          <w:szCs w:val="28"/>
        </w:rPr>
        <w:t>учреждений</w:t>
      </w: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6604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ab/>
      </w: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Контроль за исполнением настоящего </w:t>
      </w:r>
      <w:r w:rsidR="00071C4A"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>ра</w:t>
      </w:r>
      <w:r w:rsidR="00071C4A">
        <w:rPr>
          <w:rFonts w:ascii="Times New Roman" w:hAnsi="Times New Roman" w:cs="Times New Roman"/>
          <w:bCs/>
          <w:color w:val="000000"/>
          <w:sz w:val="28"/>
          <w:szCs w:val="28"/>
        </w:rPr>
        <w:t>споряжения оставляю</w:t>
      </w:r>
      <w:r w:rsidR="009C38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собой.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bCs/>
          <w:color w:val="000000"/>
          <w:sz w:val="28"/>
          <w:szCs w:val="28"/>
        </w:rPr>
        <w:tab/>
        <w:t>3</w:t>
      </w:r>
      <w:r w:rsidRPr="0046604E">
        <w:rPr>
          <w:rFonts w:ascii="Times New Roman" w:hAnsi="Times New Roman" w:cs="Times New Roman"/>
          <w:sz w:val="28"/>
          <w:szCs w:val="28"/>
        </w:rPr>
        <w:t>. Настоящее распоряжение подлежит размещению</w:t>
      </w:r>
      <w:r w:rsidRPr="004660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04E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46604E" w:rsidRPr="0046604E" w:rsidRDefault="0046604E" w:rsidP="004660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  в силу со дня его подписания </w:t>
      </w:r>
    </w:p>
    <w:p w:rsidR="0046604E" w:rsidRPr="0046604E" w:rsidRDefault="0046604E" w:rsidP="0046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0"/>
      </w:tblGrid>
      <w:tr w:rsidR="0046604E" w:rsidRPr="0046604E" w:rsidTr="009C38E3">
        <w:tc>
          <w:tcPr>
            <w:tcW w:w="4785" w:type="dxa"/>
          </w:tcPr>
          <w:p w:rsidR="0046604E" w:rsidRPr="0046604E" w:rsidRDefault="0046604E" w:rsidP="0046604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38E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4786" w:type="dxa"/>
          </w:tcPr>
          <w:p w:rsidR="0046604E" w:rsidRPr="0046604E" w:rsidRDefault="0046604E" w:rsidP="004660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38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А. В</w:t>
            </w:r>
            <w:r w:rsidRPr="004660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38E3">
              <w:rPr>
                <w:rFonts w:ascii="Times New Roman" w:hAnsi="Times New Roman" w:cs="Times New Roman"/>
                <w:sz w:val="28"/>
                <w:szCs w:val="28"/>
              </w:rPr>
              <w:t>Колесников</w:t>
            </w:r>
          </w:p>
        </w:tc>
      </w:tr>
    </w:tbl>
    <w:p w:rsidR="0046604E" w:rsidRPr="0046604E" w:rsidRDefault="0046604E" w:rsidP="0046604E">
      <w:pPr>
        <w:spacing w:after="0" w:line="240" w:lineRule="auto"/>
        <w:rPr>
          <w:rFonts w:ascii="Times New Roman" w:hAnsi="Times New Roman" w:cs="Times New Roman"/>
          <w:b/>
          <w:bCs/>
          <w:color w:val="5E7BF5"/>
          <w:sz w:val="20"/>
          <w:szCs w:val="20"/>
        </w:rPr>
      </w:pPr>
    </w:p>
    <w:p w:rsidR="0046604E" w:rsidRPr="0046604E" w:rsidRDefault="0046604E" w:rsidP="0046604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6604E">
        <w:rPr>
          <w:rFonts w:ascii="Times New Roman" w:hAnsi="Times New Roman" w:cs="Times New Roman"/>
          <w:sz w:val="28"/>
          <w:szCs w:val="28"/>
        </w:rPr>
        <w:t>Разослано:</w:t>
      </w:r>
      <w:r w:rsidR="009C38E3">
        <w:rPr>
          <w:rFonts w:ascii="Times New Roman" w:hAnsi="Times New Roman" w:cs="Times New Roman"/>
          <w:sz w:val="28"/>
          <w:szCs w:val="28"/>
        </w:rPr>
        <w:t xml:space="preserve"> </w:t>
      </w:r>
      <w:r w:rsidRPr="0046604E">
        <w:rPr>
          <w:rFonts w:ascii="Times New Roman" w:hAnsi="Times New Roman" w:cs="Times New Roman"/>
          <w:sz w:val="28"/>
          <w:szCs w:val="28"/>
        </w:rPr>
        <w:t>прокурору, в дело.</w:t>
      </w:r>
    </w:p>
    <w:p w:rsidR="0046604E" w:rsidRPr="0046604E" w:rsidRDefault="0046604E" w:rsidP="0046604E">
      <w:pPr>
        <w:pStyle w:val="ConsPlusNormal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6604E" w:rsidRPr="0046604E" w:rsidRDefault="0046604E" w:rsidP="0046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04E" w:rsidRDefault="0046604E" w:rsidP="0046604E">
      <w:pPr>
        <w:rPr>
          <w:sz w:val="28"/>
          <w:szCs w:val="28"/>
        </w:rPr>
      </w:pPr>
    </w:p>
    <w:p w:rsidR="00071C4A" w:rsidRDefault="00071C4A" w:rsidP="0046604E">
      <w:pPr>
        <w:rPr>
          <w:sz w:val="28"/>
          <w:szCs w:val="28"/>
        </w:rPr>
      </w:pPr>
    </w:p>
    <w:p w:rsidR="00071C4A" w:rsidRPr="007139FF" w:rsidRDefault="00071C4A" w:rsidP="0046604E">
      <w:pPr>
        <w:rPr>
          <w:sz w:val="28"/>
          <w:szCs w:val="28"/>
        </w:rPr>
      </w:pPr>
    </w:p>
    <w:p w:rsidR="009C38E3" w:rsidRPr="004A1C9A" w:rsidRDefault="009C38E3" w:rsidP="004A1C9A">
      <w:pPr>
        <w:tabs>
          <w:tab w:val="left" w:pos="5387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</w:t>
      </w:r>
    </w:p>
    <w:p w:rsidR="009C38E3" w:rsidRPr="004A1C9A" w:rsidRDefault="009C38E3" w:rsidP="004A1C9A">
      <w:pPr>
        <w:tabs>
          <w:tab w:val="left" w:pos="5387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распоряжению администрации</w:t>
      </w:r>
    </w:p>
    <w:p w:rsidR="009C38E3" w:rsidRPr="004A1C9A" w:rsidRDefault="009C38E3" w:rsidP="004A1C9A">
      <w:pPr>
        <w:tabs>
          <w:tab w:val="left" w:pos="5387"/>
          <w:tab w:val="left" w:pos="5812"/>
        </w:tabs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071C4A">
        <w:rPr>
          <w:rFonts w:ascii="Times New Roman" w:hAnsi="Times New Roman" w:cs="Times New Roman"/>
          <w:sz w:val="28"/>
          <w:szCs w:val="28"/>
        </w:rPr>
        <w:t xml:space="preserve">12.12.2016  </w:t>
      </w:r>
      <w:r w:rsidRPr="004A1C9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071C4A">
        <w:rPr>
          <w:rFonts w:ascii="Times New Roman" w:hAnsi="Times New Roman" w:cs="Times New Roman"/>
          <w:sz w:val="28"/>
          <w:szCs w:val="28"/>
        </w:rPr>
        <w:t>29-р</w:t>
      </w:r>
    </w:p>
    <w:p w:rsidR="009C38E3" w:rsidRPr="004A1C9A" w:rsidRDefault="009C38E3" w:rsidP="004A1C9A">
      <w:pPr>
        <w:tabs>
          <w:tab w:val="left" w:pos="5740"/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C38E3" w:rsidRPr="009F1919" w:rsidRDefault="009C38E3" w:rsidP="009C38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9C38E3" w:rsidRPr="009F1919" w:rsidRDefault="009C38E3" w:rsidP="009C38E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071C4A">
        <w:rPr>
          <w:rFonts w:ascii="Times New Roman" w:hAnsi="Times New Roman" w:cs="Times New Roman"/>
          <w:sz w:val="28"/>
          <w:szCs w:val="28"/>
        </w:rPr>
        <w:t>сельсовет Беляевского</w:t>
      </w:r>
      <w:r w:rsidR="00807ED2">
        <w:rPr>
          <w:rFonts w:ascii="Times New Roman" w:hAnsi="Times New Roman" w:cs="Times New Roman"/>
          <w:sz w:val="28"/>
          <w:szCs w:val="28"/>
        </w:rPr>
        <w:t xml:space="preserve"> 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 xml:space="preserve">а </w:t>
      </w:r>
      <w:r w:rsidRPr="009F1919">
        <w:rPr>
          <w:rFonts w:ascii="Times New Roman" w:hAnsi="Times New Roman" w:cs="Times New Roman"/>
          <w:sz w:val="28"/>
          <w:szCs w:val="28"/>
        </w:rPr>
        <w:t xml:space="preserve"> </w:t>
      </w:r>
      <w:r w:rsidR="00807ED2">
        <w:rPr>
          <w:rFonts w:ascii="Times New Roman" w:hAnsi="Times New Roman" w:cs="Times New Roman"/>
          <w:sz w:val="28"/>
          <w:szCs w:val="28"/>
        </w:rPr>
        <w:t xml:space="preserve"> и </w:t>
      </w:r>
      <w:r w:rsidR="00071C4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071C4A" w:rsidRPr="009F1919">
        <w:rPr>
          <w:rFonts w:ascii="Times New Roman" w:hAnsi="Times New Roman" w:cs="Times New Roman"/>
          <w:sz w:val="28"/>
          <w:szCs w:val="28"/>
        </w:rPr>
        <w:t>учреждений</w:t>
      </w:r>
      <w:r w:rsidRPr="009F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E3" w:rsidRPr="009F1919" w:rsidRDefault="009C38E3" w:rsidP="009C38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9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C38E3" w:rsidRPr="009F1919" w:rsidRDefault="009C38E3" w:rsidP="009C38E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1. Настоящие нормативные затраты на обеспечение функций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 xml:space="preserve">а  и 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F19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7E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F1919">
        <w:rPr>
          <w:rFonts w:ascii="Times New Roman" w:hAnsi="Times New Roman" w:cs="Times New Roman"/>
          <w:sz w:val="28"/>
          <w:szCs w:val="28"/>
        </w:rPr>
        <w:t xml:space="preserve">(далее - Нормативные затраты) разработаны в соответствии с Требованиями к определению нормативных затрат на обеспечение функций органов местного самоуправления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>Ключевский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>, их структурных подразделений, подведомственных и</w:t>
      </w:r>
      <w:r w:rsidR="00807ED2">
        <w:rPr>
          <w:rFonts w:ascii="Times New Roman" w:hAnsi="Times New Roman" w:cs="Times New Roman"/>
          <w:sz w:val="28"/>
          <w:szCs w:val="28"/>
        </w:rPr>
        <w:t xml:space="preserve">м бюджетных учреждений,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Pr="009F191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4A1C9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Ключевский сельсовет  </w:t>
      </w:r>
      <w:r w:rsidRPr="009F1919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9F1919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 w:rsidR="00807ED2">
        <w:rPr>
          <w:rFonts w:ascii="Times New Roman" w:hAnsi="Times New Roman" w:cs="Times New Roman"/>
          <w:bCs/>
          <w:sz w:val="28"/>
          <w:szCs w:val="28"/>
        </w:rPr>
        <w:t>24.03.2016   № 22</w:t>
      </w:r>
      <w:r w:rsidRPr="009F1919">
        <w:rPr>
          <w:rFonts w:ascii="Times New Roman" w:hAnsi="Times New Roman" w:cs="Times New Roman"/>
          <w:bCs/>
          <w:sz w:val="28"/>
          <w:szCs w:val="28"/>
        </w:rPr>
        <w:t>,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устанавливают нормативы затрат на содержание аппарата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>Ключевский сельсовет 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</w:t>
      </w:r>
      <w:r w:rsidR="00807ED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 (далее - нормативы затрат).</w:t>
      </w:r>
    </w:p>
    <w:p w:rsidR="009C38E3" w:rsidRPr="009F1919" w:rsidRDefault="009C38E3" w:rsidP="009C3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9F1919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нормативов затрат, не может превышать объем доведенных администрации муниципального </w:t>
      </w:r>
      <w:r w:rsidR="00071C4A" w:rsidRPr="009F191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71C4A">
        <w:rPr>
          <w:rFonts w:ascii="Times New Roman" w:hAnsi="Times New Roman" w:cs="Times New Roman"/>
          <w:sz w:val="28"/>
          <w:szCs w:val="28"/>
        </w:rPr>
        <w:t>Ключевский</w:t>
      </w:r>
      <w:r w:rsidR="00807ED2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 xml:space="preserve">а, </w:t>
      </w:r>
      <w:r w:rsidR="00071C4A"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071C4A" w:rsidRPr="009F1919">
        <w:rPr>
          <w:rFonts w:ascii="Times New Roman" w:hAnsi="Times New Roman" w:cs="Times New Roman"/>
          <w:sz w:val="28"/>
          <w:szCs w:val="28"/>
        </w:rPr>
        <w:t>учреждениям</w:t>
      </w:r>
      <w:r w:rsidRPr="009F1919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="00071C4A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="00071C4A" w:rsidRPr="009F1919">
        <w:rPr>
          <w:rFonts w:ascii="Times New Roman" w:hAnsi="Times New Roman" w:cs="Times New Roman"/>
          <w:sz w:val="28"/>
          <w:szCs w:val="28"/>
        </w:rPr>
        <w:t>района</w:t>
      </w:r>
      <w:r w:rsidRPr="009F1919">
        <w:rPr>
          <w:rFonts w:ascii="Times New Roman" w:hAnsi="Times New Roman" w:cs="Times New Roman"/>
          <w:sz w:val="28"/>
          <w:szCs w:val="28"/>
        </w:rPr>
        <w:t>.</w:t>
      </w:r>
    </w:p>
    <w:p w:rsidR="009C38E3" w:rsidRPr="009F1919" w:rsidRDefault="009C38E3" w:rsidP="009C3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2. Для определения нормативов затрат на закупку определенных товаров и услуг </w:t>
      </w:r>
      <w:r w:rsidR="00071C4A" w:rsidRPr="009F1919">
        <w:rPr>
          <w:rFonts w:ascii="Times New Roman" w:hAnsi="Times New Roman" w:cs="Times New Roman"/>
          <w:sz w:val="28"/>
          <w:szCs w:val="28"/>
        </w:rPr>
        <w:t>в приложении</w:t>
      </w:r>
      <w:r w:rsidRPr="009F1919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затратам, определены предельные значения (нормы):</w:t>
      </w:r>
    </w:p>
    <w:p w:rsidR="009C38E3" w:rsidRPr="009F1919" w:rsidRDefault="009C38E3" w:rsidP="009C38E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lastRenderedPageBreak/>
        <w:t>г) цены и количества принтеров, многофункциональных устройств и копировальных аппаратов (оргтехники);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д) количества и цены средств подвижной связи;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9C38E3" w:rsidRPr="009F1919" w:rsidRDefault="009C38E3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обороны.</w:t>
      </w:r>
    </w:p>
    <w:p w:rsidR="009C38E3" w:rsidRPr="009F1919" w:rsidRDefault="009C38E3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3. При планировании </w:t>
      </w:r>
      <w:r w:rsidR="00071C4A" w:rsidRPr="009F1919">
        <w:rPr>
          <w:rFonts w:ascii="Times New Roman" w:hAnsi="Times New Roman" w:cs="Times New Roman"/>
          <w:sz w:val="28"/>
          <w:szCs w:val="28"/>
        </w:rPr>
        <w:t>количества закупаемых</w:t>
      </w:r>
      <w:r w:rsidRPr="009F1919">
        <w:rPr>
          <w:rFonts w:ascii="Times New Roman" w:hAnsi="Times New Roman" w:cs="Times New Roman"/>
          <w:sz w:val="28"/>
          <w:szCs w:val="28"/>
        </w:rPr>
        <w:t xml:space="preserve"> товаров (основных средств и материальных запасов) необходимо учитывать фактическое наличие количества товаров, учтенных на балансе администрации муниципального образования </w:t>
      </w:r>
      <w:r w:rsidR="00807ED2">
        <w:rPr>
          <w:rFonts w:ascii="Times New Roman" w:hAnsi="Times New Roman" w:cs="Times New Roman"/>
          <w:sz w:val="28"/>
          <w:szCs w:val="28"/>
        </w:rPr>
        <w:t xml:space="preserve">Ключевский сельсовет </w:t>
      </w:r>
      <w:r w:rsidRPr="009F1919">
        <w:rPr>
          <w:rFonts w:ascii="Times New Roman" w:hAnsi="Times New Roman" w:cs="Times New Roman"/>
          <w:sz w:val="28"/>
          <w:szCs w:val="28"/>
        </w:rPr>
        <w:t>Б</w:t>
      </w:r>
      <w:r w:rsidR="00807ED2">
        <w:rPr>
          <w:rFonts w:ascii="Times New Roman" w:hAnsi="Times New Roman" w:cs="Times New Roman"/>
          <w:sz w:val="28"/>
          <w:szCs w:val="28"/>
        </w:rPr>
        <w:t>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7ED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9F1919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Pr="009F1919">
        <w:rPr>
          <w:rFonts w:ascii="Times New Roman" w:hAnsi="Times New Roman" w:cs="Times New Roman"/>
          <w:sz w:val="28"/>
          <w:szCs w:val="28"/>
        </w:rPr>
        <w:t>.</w:t>
      </w:r>
    </w:p>
    <w:p w:rsidR="009C38E3" w:rsidRPr="009F1919" w:rsidRDefault="009C38E3" w:rsidP="009C38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</w:rPr>
        <w:t xml:space="preserve"> 4. В отношении товаров, относящихся к основным средствам, </w:t>
      </w:r>
      <w:proofErr w:type="gramStart"/>
      <w:r w:rsidRPr="009F1919">
        <w:rPr>
          <w:rFonts w:ascii="Times New Roman" w:hAnsi="Times New Roman" w:cs="Times New Roman"/>
          <w:sz w:val="28"/>
          <w:szCs w:val="28"/>
        </w:rPr>
        <w:t>в  приложении</w:t>
      </w:r>
      <w:proofErr w:type="gramEnd"/>
      <w:r w:rsidRPr="009F1919">
        <w:rPr>
          <w:rFonts w:ascii="Times New Roman" w:hAnsi="Times New Roman" w:cs="Times New Roman"/>
          <w:sz w:val="28"/>
          <w:szCs w:val="28"/>
        </w:rPr>
        <w:t xml:space="preserve"> к настоящим Нормативным затратам установлены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</w:p>
    <w:p w:rsidR="009C38E3" w:rsidRPr="005F6D0F" w:rsidRDefault="009C38E3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19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919">
        <w:rPr>
          <w:rFonts w:ascii="Times New Roman" w:hAnsi="Times New Roman" w:cs="Times New Roman"/>
          <w:sz w:val="28"/>
          <w:szCs w:val="28"/>
        </w:rPr>
        <w:t>. Нормативы затрат на содержание</w:t>
      </w:r>
      <w:r w:rsidRPr="009F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919">
        <w:rPr>
          <w:rFonts w:ascii="Times New Roman" w:hAnsi="Times New Roman" w:cs="Times New Roman"/>
          <w:sz w:val="28"/>
          <w:szCs w:val="28"/>
        </w:rPr>
        <w:t xml:space="preserve">аппарата администрации муниципального </w:t>
      </w:r>
      <w:proofErr w:type="gramStart"/>
      <w:r w:rsidRPr="009F1919">
        <w:rPr>
          <w:rFonts w:ascii="Times New Roman" w:hAnsi="Times New Roman" w:cs="Times New Roman"/>
          <w:sz w:val="28"/>
          <w:szCs w:val="28"/>
        </w:rPr>
        <w:t>образования</w:t>
      </w:r>
      <w:r w:rsidR="00807ED2">
        <w:rPr>
          <w:rFonts w:ascii="Times New Roman" w:hAnsi="Times New Roman" w:cs="Times New Roman"/>
          <w:sz w:val="28"/>
          <w:szCs w:val="28"/>
        </w:rPr>
        <w:t xml:space="preserve">  Ключевский</w:t>
      </w:r>
      <w:proofErr w:type="gramEnd"/>
      <w:r w:rsidR="00807ED2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9F19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ED2">
        <w:rPr>
          <w:rFonts w:ascii="Times New Roman" w:hAnsi="Times New Roman" w:cs="Times New Roman"/>
          <w:sz w:val="28"/>
          <w:szCs w:val="28"/>
        </w:rPr>
        <w:t>а</w:t>
      </w:r>
      <w:r w:rsidRPr="009F1919">
        <w:rPr>
          <w:rFonts w:ascii="Times New Roman" w:hAnsi="Times New Roman" w:cs="Times New Roman"/>
          <w:sz w:val="28"/>
          <w:szCs w:val="28"/>
        </w:rPr>
        <w:t xml:space="preserve"> и </w:t>
      </w:r>
      <w:r w:rsidR="00807ED2" w:rsidRPr="005F6D0F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5F6D0F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</w:t>
      </w:r>
      <w:r w:rsidRPr="005F6D0F">
        <w:rPr>
          <w:rFonts w:ascii="Times New Roman" w:hAnsi="Times New Roman" w:cs="Times New Roman"/>
          <w:sz w:val="28"/>
          <w:szCs w:val="28"/>
        </w:rPr>
        <w:t>. Затраты на абонентскую плату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2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7450" cy="600075"/>
            <wp:effectExtent l="0" t="0" r="0" b="0"/>
            <wp:docPr id="29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4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8625" cy="314325"/>
            <wp:effectExtent l="19050" t="0" r="9525" b="0"/>
            <wp:docPr id="4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повременную оплату местных, междугородних и международных телефонных соединений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6134100" cy="600075"/>
            <wp:effectExtent l="19050" t="0" r="0" b="0"/>
            <wp:docPr id="4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4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333375"/>
            <wp:effectExtent l="19050" t="0" r="0" b="0"/>
            <wp:docPr id="4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4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19050" t="0" r="0" b="0"/>
            <wp:docPr id="4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4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4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4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0" b="0"/>
            <wp:docPr id="4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4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4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57200" cy="333375"/>
            <wp:effectExtent l="19050" t="0" r="0" b="0"/>
            <wp:docPr id="44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сеть «Интернет» и услуги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44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600075"/>
            <wp:effectExtent l="0" t="0" r="0" b="0"/>
            <wp:docPr id="45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45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19050" t="0" r="0" b="0"/>
            <wp:docPr id="45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45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45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33475" cy="600075"/>
            <wp:effectExtent l="0" t="0" r="9525" b="0"/>
            <wp:docPr id="45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</w:t>
      </w:r>
      <w:hyperlink w:anchor="Par142" w:history="1">
        <w:r w:rsidRPr="005F6D0F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1" w:history="1">
        <w:r w:rsidRPr="005F6D0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F6D0F" w:rsidRPr="005F6D0F" w:rsidRDefault="005F6D0F" w:rsidP="005F6D0F">
      <w:pPr>
        <w:pStyle w:val="affff6"/>
        <w:jc w:val="both"/>
        <w:rPr>
          <w:sz w:val="28"/>
          <w:szCs w:val="28"/>
        </w:rPr>
      </w:pPr>
      <w:r w:rsidRPr="005F6D0F">
        <w:rPr>
          <w:sz w:val="28"/>
          <w:szCs w:val="28"/>
        </w:rPr>
        <w:tab/>
      </w:r>
      <w:r w:rsidRPr="005F6D0F">
        <w:rPr>
          <w:b/>
          <w:sz w:val="28"/>
          <w:szCs w:val="28"/>
        </w:rPr>
        <w:t>6</w:t>
      </w:r>
      <w:r w:rsidRPr="005F6D0F">
        <w:rPr>
          <w:sz w:val="28"/>
          <w:szCs w:val="28"/>
        </w:rPr>
        <w:t xml:space="preserve">.Затраты на техническое обслуживание и </w:t>
      </w:r>
      <w:proofErr w:type="spellStart"/>
      <w:r w:rsidRPr="005F6D0F">
        <w:rPr>
          <w:sz w:val="28"/>
          <w:szCs w:val="28"/>
        </w:rPr>
        <w:t>регламентно</w:t>
      </w:r>
      <w:proofErr w:type="spellEnd"/>
      <w:r w:rsidRPr="005F6D0F">
        <w:rPr>
          <w:sz w:val="28"/>
          <w:szCs w:val="28"/>
        </w:rPr>
        <w:t>-профилактический ремонт вычислительной техники (</w:t>
      </w:r>
      <w:r w:rsidRPr="005F6D0F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5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4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4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lastRenderedPageBreak/>
        <w:t>Предельное количество i-х рабочих станций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46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52625" cy="333375"/>
            <wp:effectExtent l="0" t="0" r="9525" b="0"/>
            <wp:docPr id="46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46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5F6D0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5F6D0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>постановления 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6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6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46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46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8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4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600075"/>
            <wp:effectExtent l="0" t="0" r="0" b="0"/>
            <wp:docPr id="46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47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47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9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47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7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47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00050" cy="314325"/>
            <wp:effectExtent l="19050" t="0" r="0" b="0"/>
            <wp:docPr id="4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10.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47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47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4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11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48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600075"/>
            <wp:effectExtent l="0" t="0" r="9525" b="0"/>
            <wp:docPr id="48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95300" cy="333375"/>
            <wp:effectExtent l="0" t="0" r="0" b="0"/>
            <wp:docPr id="48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муниципального органа Ключевский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19050" t="0" r="0" b="0"/>
            <wp:docPr id="48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48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95425" cy="314325"/>
            <wp:effectExtent l="0" t="0" r="9525" b="0"/>
            <wp:docPr id="48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8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81000" cy="314325"/>
            <wp:effectExtent l="0" t="0" r="0" b="0"/>
            <wp:docPr id="48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48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600075"/>
            <wp:effectExtent l="0" t="0" r="0" b="0"/>
            <wp:docPr id="48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D0F">
        <w:rPr>
          <w:rFonts w:ascii="Times New Roman" w:hAnsi="Times New Roman" w:cs="Times New Roman"/>
          <w:sz w:val="28"/>
          <w:szCs w:val="28"/>
        </w:rPr>
        <w:t xml:space="preserve">где 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49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14.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9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19325" cy="619125"/>
            <wp:effectExtent l="0" t="0" r="0" b="0"/>
            <wp:docPr id="49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19050" t="0" r="0" b="0"/>
            <wp:docPr id="4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19050" t="0" r="0" b="0"/>
            <wp:docPr id="49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49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025" cy="314325"/>
            <wp:effectExtent l="0" t="0" r="0" b="0"/>
            <wp:docPr id="49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49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49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49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162300" cy="619125"/>
            <wp:effectExtent l="0" t="0" r="0" b="0"/>
            <wp:docPr id="50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0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02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50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50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16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50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81175" cy="600075"/>
            <wp:effectExtent l="0" t="0" r="9525" b="0"/>
            <wp:docPr id="5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0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0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50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600075"/>
            <wp:effectExtent l="0" t="0" r="0" b="0"/>
            <wp:docPr id="51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51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0" b="0"/>
            <wp:docPr id="512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18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1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524250" cy="600075"/>
            <wp:effectExtent l="0" t="0" r="0" b="0"/>
            <wp:docPr id="51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52475" cy="333375"/>
            <wp:effectExtent l="0" t="0" r="9525" b="0"/>
            <wp:docPr id="51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муниципального органа Ключевский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14375" cy="333375"/>
            <wp:effectExtent l="0" t="0" r="9525" b="0"/>
            <wp:docPr id="51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1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муниципального органа Ключевский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19.</w:t>
      </w: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1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0725" cy="600075"/>
            <wp:effectExtent l="0" t="0" r="9525" b="0"/>
            <wp:docPr id="5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0" t="0" r="0" b="0"/>
            <wp:docPr id="52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52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20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2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600075"/>
            <wp:effectExtent l="0" t="0" r="9525" b="0"/>
            <wp:docPr id="5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21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52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52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52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3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600075"/>
            <wp:effectExtent l="0" t="0" r="0" b="0"/>
            <wp:docPr id="53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3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муниципального органа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муниципального органа Ключевский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3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43025" cy="333375"/>
            <wp:effectExtent l="0" t="0" r="9525" b="0"/>
            <wp:docPr id="5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333375"/>
            <wp:effectExtent l="0" t="0" r="0" b="0"/>
            <wp:docPr id="5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24.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4325" cy="333375"/>
            <wp:effectExtent l="0" t="0" r="0" b="0"/>
            <wp:docPr id="5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05075" cy="600075"/>
            <wp:effectExtent l="0" t="0" r="9525" b="0"/>
            <wp:docPr id="5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0" t="0" r="9525" b="0"/>
            <wp:docPr id="54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19050" t="0" r="0" b="0"/>
            <wp:docPr id="54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Pr="005F6D0F">
        <w:rPr>
          <w:rFonts w:ascii="Times New Roman" w:hAnsi="Times New Roman" w:cs="Times New Roman"/>
          <w:sz w:val="28"/>
          <w:szCs w:val="28"/>
        </w:rPr>
        <w:lastRenderedPageBreak/>
        <w:t xml:space="preserve">(оргтехники) в соответствии с нормативами муниципального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органа  Ключевский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54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муниципального органа Ключевский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25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4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600075"/>
            <wp:effectExtent l="0" t="0" r="9525" b="0"/>
            <wp:docPr id="54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4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54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услуги связи,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 в рамках затрат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26</w:t>
      </w:r>
      <w:r w:rsidRPr="005F6D0F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r w:rsidRPr="005F6D0F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61950" cy="361950"/>
            <wp:effectExtent l="19050" t="0" r="0" b="0"/>
            <wp:docPr id="54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257300" cy="361950"/>
            <wp:effectExtent l="19050" t="0" r="0" b="0"/>
            <wp:docPr id="54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54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5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600075"/>
            <wp:effectExtent l="0" t="0" r="0" b="0"/>
            <wp:docPr id="55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5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55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28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55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38375" cy="600075"/>
            <wp:effectExtent l="0" t="0" r="9525" b="0"/>
            <wp:docPr id="55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0" t="0" r="0" b="0"/>
            <wp:docPr id="5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55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19050" t="0" r="0" b="0"/>
            <wp:docPr id="55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29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55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38300" cy="333375"/>
            <wp:effectExtent l="0" t="0" r="0" b="0"/>
            <wp:docPr id="56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56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62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30</w:t>
      </w:r>
      <w:r w:rsidRPr="005F6D0F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0" t="0" r="0" b="0"/>
            <wp:docPr id="56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67025" cy="600075"/>
            <wp:effectExtent l="0" t="0" r="9525" b="0"/>
            <wp:docPr id="56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47700" cy="333375"/>
            <wp:effectExtent l="0" t="0" r="0" b="0"/>
            <wp:docPr id="56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F6D0F" w:rsidRPr="005F6D0F" w:rsidRDefault="005F6D0F" w:rsidP="005F6D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F6D0F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56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/>
          <w:sz w:val="28"/>
          <w:szCs w:val="28"/>
        </w:rPr>
        <w:t xml:space="preserve"> - цена проезда по i-</w:t>
      </w:r>
      <w:proofErr w:type="spellStart"/>
      <w:r w:rsidRPr="005F6D0F">
        <w:rPr>
          <w:rFonts w:ascii="Times New Roman" w:hAnsi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законодательства.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31.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по договору на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6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971800" cy="600075"/>
            <wp:effectExtent l="0" t="0" r="0" b="0"/>
            <wp:docPr id="56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56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F6D0F" w:rsidRPr="005F6D0F" w:rsidRDefault="005F6D0F" w:rsidP="005F6D0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F6D0F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57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5F6D0F">
        <w:rPr>
          <w:rFonts w:ascii="Times New Roman" w:hAnsi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/>
          <w:sz w:val="28"/>
          <w:szCs w:val="28"/>
        </w:rPr>
        <w:t xml:space="preserve"> направлению командирования с учетом требований законодательства;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19050" t="0" r="0" b="0"/>
            <wp:docPr id="57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32.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5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81375" cy="314325"/>
            <wp:effectExtent l="0" t="0" r="9525" b="0"/>
            <wp:docPr id="57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57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75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76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7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33</w:t>
      </w:r>
      <w:r w:rsidRPr="005F6D0F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9525" b="0"/>
            <wp:docPr id="578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600075"/>
            <wp:effectExtent l="0" t="0" r="9525" b="0"/>
            <wp:docPr id="57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580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58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34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теплоснабжение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8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4475" cy="314325"/>
            <wp:effectExtent l="0" t="0" r="9525" b="0"/>
            <wp:docPr id="583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58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85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8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43175" cy="314325"/>
            <wp:effectExtent l="0" t="0" r="0" b="0"/>
            <wp:docPr id="58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8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58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59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9525" b="0"/>
            <wp:docPr id="59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36.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59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400425" cy="600075"/>
            <wp:effectExtent l="0" t="0" r="9525" b="0"/>
            <wp:docPr id="59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19050" t="0" r="0" b="0"/>
            <wp:docPr id="59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59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59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37.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аренду помещений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597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09875" cy="600075"/>
            <wp:effectExtent l="0" t="0" r="9525" b="0"/>
            <wp:docPr id="598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599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S - площадь для размещения одного работника в соответствии с нормативами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Ключевский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F6D0F">
        <w:rPr>
          <w:rFonts w:ascii="Times New Roman" w:hAnsi="Times New Roman" w:cs="Times New Roman"/>
          <w:sz w:val="28"/>
          <w:szCs w:val="28"/>
        </w:rPr>
        <w:t xml:space="preserve"> 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установленными в соответствии с требованиями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60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01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38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0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pt;height:30pt" o:ole="">
            <v:imagedata r:id="rId173" o:title=""/>
          </v:shape>
          <o:OLEObject Type="Embed" ProgID="Equation.DSMT4" ShapeID="_x0000_i1025" DrawAspect="Content" ObjectID="_1543222662" r:id="rId174"/>
        </w:objec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0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0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0" b="0"/>
            <wp:docPr id="60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60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0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0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39.</w:t>
      </w:r>
      <w:r w:rsidRPr="005F6D0F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0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00300" cy="600075"/>
            <wp:effectExtent l="0" t="0" r="0" b="0"/>
            <wp:docPr id="61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61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61950" cy="333375"/>
            <wp:effectExtent l="19050" t="0" r="0" b="0"/>
            <wp:docPr id="61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333375"/>
            <wp:effectExtent l="19050" t="0" r="0" b="0"/>
            <wp:docPr id="61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40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указанных в пунктах59, </w:t>
      </w:r>
      <w:hyperlink w:anchor="Par578" w:history="1">
        <w:r w:rsidRPr="005F6D0F">
          <w:rPr>
            <w:rFonts w:ascii="Times New Roman" w:hAnsi="Times New Roman" w:cs="Times New Roman"/>
            <w:sz w:val="28"/>
            <w:szCs w:val="28"/>
          </w:rPr>
          <w:t>61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0" w:history="1">
        <w:r w:rsidRPr="005F6D0F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законодательством, или указывается фактическая площадь здания (помещения).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41</w:t>
      </w:r>
      <w:r w:rsidRPr="005F6D0F">
        <w:rPr>
          <w:rFonts w:ascii="Times New Roman" w:hAnsi="Times New Roman" w:cs="Times New Roman"/>
          <w:sz w:val="28"/>
          <w:szCs w:val="28"/>
        </w:rPr>
        <w:t xml:space="preserve">.Затраты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1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43075" cy="600075"/>
            <wp:effectExtent l="0" t="0" r="9525" b="0"/>
            <wp:docPr id="61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1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61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42.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1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) определяются с учетом требований </w:t>
      </w:r>
      <w:hyperlink r:id="rId191" w:history="1">
        <w:r w:rsidRPr="005F6D0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600075"/>
            <wp:effectExtent l="0" t="0" r="9525" b="0"/>
            <wp:docPr id="61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2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2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43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314325"/>
            <wp:effectExtent l="0" t="0" r="0" b="0"/>
            <wp:docPr id="62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6475" cy="600075"/>
            <wp:effectExtent l="0" t="0" r="9525" b="0"/>
            <wp:docPr id="62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19050" t="0" r="9525" b="0"/>
            <wp:docPr id="62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314325"/>
            <wp:effectExtent l="19050" t="0" r="9525" b="0"/>
            <wp:docPr id="62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2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Pr="005F6D0F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0" t="0" r="0" b="0"/>
            <wp:docPr id="62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2250" cy="600075"/>
            <wp:effectExtent l="0" t="0" r="0" b="0"/>
            <wp:docPr id="62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19050" t="0" r="0" b="0"/>
            <wp:docPr id="62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19050" t="0" r="0" b="0"/>
            <wp:docPr id="63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19050" t="0" r="0" b="0"/>
            <wp:docPr id="6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45</w:t>
      </w:r>
      <w:r w:rsidRPr="005F6D0F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52575" cy="314325"/>
            <wp:effectExtent l="0" t="0" r="9525" b="0"/>
            <wp:docPr id="63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3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63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3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46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электрооборудования (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) административного здания (помещения)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63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600075"/>
            <wp:effectExtent l="0" t="0" r="0" b="0"/>
            <wp:docPr id="638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39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электрооборудования (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64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47</w:t>
      </w:r>
      <w:r w:rsidRPr="005F6D0F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48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4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3700" w:dyaOrig="360">
          <v:shape id="_x0000_i1026" type="#_x0000_t75" style="width:272.25pt;height:25.5pt" o:ole="">
            <v:imagedata r:id="rId215" o:title=""/>
          </v:shape>
          <o:OLEObject Type="Embed" ProgID="Equation.DSMT4" ShapeID="_x0000_i1026" DrawAspect="Content" ObjectID="_1543222663" r:id="rId216"/>
        </w:object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4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5F6D0F" w:rsidRPr="005F6D0F" w:rsidRDefault="005F6D0F" w:rsidP="005F6D0F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4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5F6D0F" w:rsidRPr="005F6D0F" w:rsidRDefault="005F6D0F" w:rsidP="005F6D0F">
      <w:pPr>
        <w:tabs>
          <w:tab w:val="left" w:pos="1134"/>
          <w:tab w:val="left" w:pos="1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4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49.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600075"/>
            <wp:effectExtent l="0" t="0" r="0" b="0"/>
            <wp:docPr id="64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33400" cy="314325"/>
            <wp:effectExtent l="0" t="0" r="0" b="0"/>
            <wp:docPr id="64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64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50.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49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600075"/>
            <wp:effectExtent l="0" t="0" r="0" b="0"/>
            <wp:docPr id="65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5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5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51.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5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33575" cy="600075"/>
            <wp:effectExtent l="0" t="0" r="9525" b="0"/>
            <wp:docPr id="65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65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52.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5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86150" cy="619125"/>
            <wp:effectExtent l="0" t="0" r="0" b="0"/>
            <wp:docPr id="65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0075" cy="333375"/>
            <wp:effectExtent l="19050" t="0" r="0" b="0"/>
            <wp:docPr id="65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333375"/>
            <wp:effectExtent l="19050" t="0" r="0" b="0"/>
            <wp:docPr id="66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66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071C4A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314325"/>
            <wp:effectExtent l="0" t="0" r="0" b="0"/>
            <wp:docPr id="66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71575" cy="333375"/>
            <wp:effectExtent l="0" t="0" r="9525" b="0"/>
            <wp:docPr id="66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66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6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54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314325"/>
            <wp:effectExtent l="0" t="0" r="0" b="0"/>
            <wp:docPr id="66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600075"/>
            <wp:effectExtent l="0" t="0" r="0" b="0"/>
            <wp:docPr id="66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6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1950" cy="333375"/>
            <wp:effectExtent l="19050" t="0" r="0" b="0"/>
            <wp:docPr id="6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>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333375"/>
            <wp:effectExtent l="0" t="0" r="0" b="0"/>
            <wp:docPr id="67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56</w:t>
      </w:r>
      <w:r w:rsidRPr="005F6D0F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67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48050" cy="619125"/>
            <wp:effectExtent l="0" t="0" r="0" b="0"/>
            <wp:docPr id="67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333375"/>
            <wp:effectExtent l="19050" t="0" r="0" b="0"/>
            <wp:docPr id="6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23875" cy="333375"/>
            <wp:effectExtent l="19050" t="0" r="0" b="0"/>
            <wp:docPr id="67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3375"/>
            <wp:effectExtent l="0" t="0" r="0" b="0"/>
            <wp:docPr id="67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57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67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343150" cy="600075"/>
            <wp:effectExtent l="0" t="0" r="0" b="0"/>
            <wp:docPr id="6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0" t="0" r="0" b="0"/>
            <wp:docPr id="67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67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19050" t="0" r="9525" b="0"/>
            <wp:docPr id="68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58.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проведение диспансеризации работников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0" b="0"/>
            <wp:docPr id="68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62125" cy="323850"/>
            <wp:effectExtent l="0" t="0" r="0" b="0"/>
            <wp:docPr id="68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68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0" b="0"/>
            <wp:docPr id="68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59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4325"/>
            <wp:effectExtent l="0" t="0" r="0" b="0"/>
            <wp:docPr id="68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60" w:history="1">
        <w:r w:rsidRPr="005F6D0F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6076950" cy="600075"/>
            <wp:effectExtent l="0" t="0" r="0" b="0"/>
            <wp:docPr id="68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68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8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71500" cy="314325"/>
            <wp:effectExtent l="19050" t="0" r="0" b="0"/>
            <wp:docPr id="689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00050" cy="314325"/>
            <wp:effectExtent l="19050" t="0" r="0" b="0"/>
            <wp:docPr id="69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0" b="0"/>
            <wp:docPr id="69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9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69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269" w:history="1">
        <w:r w:rsidRPr="005F6D0F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19050" t="0" r="0" b="0"/>
            <wp:docPr id="694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F6D0F" w:rsidRPr="005F6D0F" w:rsidRDefault="005F6D0F" w:rsidP="005F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60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0"/>
            <wp:docPr id="6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47850" cy="333375"/>
            <wp:effectExtent l="0" t="0" r="0" b="0"/>
            <wp:docPr id="6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6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6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6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61.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7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00225" cy="609600"/>
            <wp:effectExtent l="19050" t="0" r="9525" b="0"/>
            <wp:docPr id="7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муниципального органа Ключевский сельсовет Беляевского района Оренбургской области с учетом нормативов обеспечения функций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муниципального  орган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области, применяемых при расчете </w:t>
      </w:r>
      <w:r w:rsidRPr="005F6D0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приобретение служебного легкового автотранспорта, предусмотренных </w:t>
      </w:r>
      <w:hyperlink w:anchor="Par991" w:history="1">
        <w:r w:rsidRPr="005F6D0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7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муниципального органа Ключевский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 учетом нормативов обеспечения функций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0F">
        <w:rPr>
          <w:rFonts w:ascii="Times New Roman" w:hAnsi="Times New Roman" w:cs="Times New Roman"/>
          <w:sz w:val="28"/>
          <w:szCs w:val="28"/>
        </w:rPr>
        <w:t xml:space="preserve">Беляевского района  Оренбургской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5F6D0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62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0" t="0" r="9525" b="0"/>
            <wp:docPr id="7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90750" cy="600075"/>
            <wp:effectExtent l="0" t="0" r="0" b="0"/>
            <wp:docPr id="7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0" t="0" r="0" b="0"/>
            <wp:docPr id="7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муниципального органа 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D0F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23875" cy="314325"/>
            <wp:effectExtent l="19050" t="0" r="9525" b="0"/>
            <wp:docPr id="7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 муниципального органа Ключевский сельсовет 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63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7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8300" cy="600075"/>
            <wp:effectExtent l="0" t="0" r="0" b="0"/>
            <wp:docPr id="7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14325"/>
            <wp:effectExtent l="0" t="0" r="9525" b="0"/>
            <wp:docPr id="7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7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5F6D0F" w:rsidRPr="005F6D0F" w:rsidRDefault="005F6D0F" w:rsidP="005F6D0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64.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333375"/>
            <wp:effectExtent l="0" t="0" r="9525" b="0"/>
            <wp:docPr id="7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9950" cy="333375"/>
            <wp:effectExtent l="0" t="0" r="0" b="0"/>
            <wp:docPr id="71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314325"/>
            <wp:effectExtent l="0" t="0" r="0" b="0"/>
            <wp:docPr id="71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1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71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71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1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65.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14325"/>
            <wp:effectExtent l="0" t="0" r="0" b="0"/>
            <wp:docPr id="7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3143250" cy="628650"/>
            <wp:effectExtent l="19050" t="0" r="0" b="0"/>
            <wp:docPr id="72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0" t="0" r="0" b="0"/>
            <wp:docPr id="72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7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7675" cy="333375"/>
            <wp:effectExtent l="0" t="0" r="0" b="0"/>
            <wp:docPr id="724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" cy="333375"/>
            <wp:effectExtent l="19050" t="0" r="0" b="0"/>
            <wp:docPr id="72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66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52725" cy="600075"/>
            <wp:effectExtent l="0" t="0" r="9525" b="0"/>
            <wp:docPr id="72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071C4A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6D0F" w:rsidRPr="005F6D0F">
        <w:rPr>
          <w:rFonts w:ascii="Times New Roman" w:hAnsi="Times New Roman" w:cs="Times New Roman"/>
          <w:sz w:val="28"/>
          <w:szCs w:val="28"/>
        </w:rPr>
        <w:t>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19050" t="0" r="0" b="0"/>
            <wp:docPr id="72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муниципального органа Ключевский сельсовет Беляевского района Оренбургской области в расчете на основного работника;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729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04" w:history="1">
        <w:r w:rsidRPr="005F6D0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5" w:history="1">
        <w:r w:rsidRPr="005F6D0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73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муниципального органа Ключевский сельсовет 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67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0" t="0" r="0" b="0"/>
            <wp:docPr id="73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0225" cy="600075"/>
            <wp:effectExtent l="0" t="0" r="9525" b="0"/>
            <wp:docPr id="73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0050" cy="314325"/>
            <wp:effectExtent l="19050" t="0" r="0" b="0"/>
            <wp:docPr id="73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муниципального органа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34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муниципального органа Ключевский сельсовет Беляевского района Оренбургской области.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68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3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86050" cy="600075"/>
            <wp:effectExtent l="0" t="0" r="0" b="0"/>
            <wp:docPr id="736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73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314" w:history="1">
        <w:r w:rsidRPr="005F6D0F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№ АМ-23-р;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738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19050" t="0" r="0" b="0"/>
            <wp:docPr id="739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69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муниципального органа Ключевский сельсовет Беляевского </w:t>
      </w:r>
      <w:proofErr w:type="gramStart"/>
      <w:r w:rsidRPr="005F6D0F">
        <w:rPr>
          <w:rFonts w:ascii="Times New Roman" w:hAnsi="Times New Roman" w:cs="Times New Roman"/>
          <w:sz w:val="28"/>
          <w:szCs w:val="28"/>
        </w:rPr>
        <w:t>района  Оренбургской</w:t>
      </w:r>
      <w:proofErr w:type="gramEnd"/>
      <w:r w:rsidRPr="005F6D0F">
        <w:rPr>
          <w:rFonts w:ascii="Times New Roman" w:hAnsi="Times New Roman" w:cs="Times New Roman"/>
          <w:sz w:val="28"/>
          <w:szCs w:val="28"/>
        </w:rPr>
        <w:t xml:space="preserve"> области,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5F6D0F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70</w:t>
      </w:r>
      <w:r w:rsidRPr="005F6D0F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314325"/>
            <wp:effectExtent l="0" t="0" r="9525" b="0"/>
            <wp:docPr id="74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24150" cy="600075"/>
            <wp:effectExtent l="0" t="0" r="0" b="0"/>
            <wp:docPr id="741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95300" cy="314325"/>
            <wp:effectExtent l="19050" t="0" r="0" b="0"/>
            <wp:docPr id="74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муниципального органа Ключевский </w:t>
      </w:r>
      <w:r w:rsidRPr="005F6D0F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муниципальных органов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52450" cy="314325"/>
            <wp:effectExtent l="19050" t="0" r="0" b="0"/>
            <wp:docPr id="743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муниципального органа Ключевский сельсовет Беляевского района Оренбургской области;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1950" cy="314325"/>
            <wp:effectExtent l="19050" t="0" r="0" b="0"/>
            <wp:docPr id="744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22" w:history="1">
        <w:r w:rsidRPr="005F6D0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3" w:history="1">
        <w:r w:rsidRPr="005F6D0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071C4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III. Затраты на капитальный ремонт</w:t>
      </w:r>
      <w:r w:rsidR="00071C4A">
        <w:rPr>
          <w:rFonts w:ascii="Times New Roman" w:hAnsi="Times New Roman" w:cs="Times New Roman"/>
          <w:sz w:val="28"/>
          <w:szCs w:val="28"/>
        </w:rPr>
        <w:t xml:space="preserve"> </w:t>
      </w:r>
      <w:r w:rsidRPr="005F6D0F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71</w:t>
      </w:r>
      <w:r w:rsidRPr="005F6D0F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72</w:t>
      </w:r>
      <w:r w:rsidRPr="005F6D0F">
        <w:rPr>
          <w:rFonts w:ascii="Times New Roman" w:hAnsi="Times New Roman" w:cs="Times New Roman"/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73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24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и в соответствии с законодательством Российской Федерации о градостроительной деятельности.</w:t>
      </w:r>
    </w:p>
    <w:p w:rsidR="005F6D0F" w:rsidRPr="005F6D0F" w:rsidRDefault="005F6D0F" w:rsidP="005F6D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IV. Затраты на финансовое обеспечение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строительства, реконструкции (в том числе с элементами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реставрации), технического перевооружения объектов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74</w:t>
      </w:r>
      <w:r w:rsidRPr="005F6D0F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25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75.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определяются в соответствии со </w:t>
      </w:r>
      <w:hyperlink r:id="rId326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F6D0F" w:rsidRPr="005F6D0F" w:rsidRDefault="005F6D0F" w:rsidP="005F6D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6D0F" w:rsidRPr="005F6D0F" w:rsidRDefault="005F6D0F" w:rsidP="005F6D0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V. Затраты на дополнительное профессиональное образование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lastRenderedPageBreak/>
        <w:t>76.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0" t="0" r="0" b="0"/>
            <wp:docPr id="74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F6D0F" w:rsidRPr="005F6D0F" w:rsidRDefault="005F6D0F" w:rsidP="005F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600075"/>
            <wp:effectExtent l="0" t="0" r="9525" b="0"/>
            <wp:docPr id="74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>,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sz w:val="28"/>
          <w:szCs w:val="28"/>
        </w:rPr>
        <w:t>где: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14325"/>
            <wp:effectExtent l="0" t="0" r="0" b="0"/>
            <wp:docPr id="74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314325"/>
            <wp:effectExtent l="19050" t="0" r="9525" b="0"/>
            <wp:docPr id="748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D0F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5F6D0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F6D0F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F6D0F" w:rsidRPr="005F6D0F" w:rsidRDefault="005F6D0F" w:rsidP="005F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D0F">
        <w:rPr>
          <w:rFonts w:ascii="Times New Roman" w:hAnsi="Times New Roman" w:cs="Times New Roman"/>
          <w:b/>
          <w:sz w:val="28"/>
          <w:szCs w:val="28"/>
        </w:rPr>
        <w:t>77.</w:t>
      </w:r>
      <w:r w:rsidRPr="005F6D0F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31" w:history="1">
        <w:r w:rsidRPr="005F6D0F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F6D0F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F6D0F" w:rsidRDefault="005F6D0F" w:rsidP="005F6D0F">
      <w:pPr>
        <w:ind w:firstLine="709"/>
        <w:jc w:val="both"/>
        <w:rPr>
          <w:sz w:val="28"/>
          <w:szCs w:val="28"/>
        </w:rPr>
      </w:pPr>
    </w:p>
    <w:p w:rsidR="009C38E3" w:rsidRDefault="009C38E3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5F6D0F" w:rsidRDefault="005F6D0F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4A1C9A" w:rsidRDefault="004A1C9A" w:rsidP="009C38E3">
      <w:pPr>
        <w:ind w:left="5812"/>
        <w:outlineLvl w:val="1"/>
        <w:rPr>
          <w:rFonts w:ascii="Times New Roman" w:hAnsi="Times New Roman" w:cs="Times New Roman"/>
        </w:rPr>
      </w:pPr>
    </w:p>
    <w:p w:rsidR="009C38E3" w:rsidRPr="004A1C9A" w:rsidRDefault="009C38E3" w:rsidP="009C38E3">
      <w:pPr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38E3" w:rsidRPr="004A1C9A" w:rsidRDefault="009C38E3" w:rsidP="009C38E3">
      <w:pPr>
        <w:ind w:left="5812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к Нормативным затратам на обеспечение функций администрации 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</w:t>
      </w: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4A1C9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Ключевский</w:t>
      </w:r>
      <w:proofErr w:type="gramEnd"/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сельсовет  Беляевского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компьютерного и периферийного оборудования, средств коммуникации</w:t>
      </w:r>
      <w:r w:rsidRPr="004A1C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" cy="219075"/>
            <wp:effectExtent l="19050" t="0" r="9525" b="0"/>
            <wp:docPr id="4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5"/>
        <w:gridCol w:w="1828"/>
        <w:gridCol w:w="2580"/>
        <w:gridCol w:w="1701"/>
        <w:gridCol w:w="3402"/>
      </w:tblGrid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9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071C4A" w:rsidRDefault="009C38E3" w:rsidP="00071C4A">
            <w:pPr>
              <w:pStyle w:val="affff6"/>
              <w:jc w:val="center"/>
              <w:rPr>
                <w:sz w:val="28"/>
                <w:szCs w:val="28"/>
              </w:rPr>
            </w:pPr>
            <w:r w:rsidRPr="00071C4A">
              <w:rPr>
                <w:sz w:val="28"/>
                <w:szCs w:val="28"/>
              </w:rPr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C38E3" w:rsidRPr="004A1C9A" w:rsidTr="00071C4A">
        <w:trPr>
          <w:trHeight w:val="1893"/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120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органы:</w:t>
            </w:r>
          </w:p>
          <w:p w:rsidR="009C38E3" w:rsidRPr="004A1C9A" w:rsidRDefault="009C38E3" w:rsidP="00071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станция на основе ноутбука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вместо рабочей станции на основе системного блока в соответствии с настоящими </w:t>
            </w:r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нормативами  (</w:t>
            </w:r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60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60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Рабочая станция на основе системного блока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одного работника (при необходимости)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130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Монитор с диагональю экрана не более 27»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 формата А3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организацию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500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Принтер лазерный с функцией черно-белой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ед. в расчете на одного работника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20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струйный  с</w:t>
            </w:r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функцией цветной печати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40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Сканер планшетный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45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отдел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25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Все категории и группы должностей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SIM-карта к планшетному компьютеру (3G, 4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один планшетный компьютер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1,5 тыс. руб.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органы:</w:t>
            </w:r>
          </w:p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4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8E3" w:rsidRPr="004A1C9A" w:rsidRDefault="009C38E3" w:rsidP="009C38E3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25" cy="219075"/>
            <wp:effectExtent l="19050" t="0" r="9525" b="0"/>
            <wp:docPr id="4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C9A">
        <w:rPr>
          <w:rFonts w:ascii="Times New Roman" w:hAnsi="Times New Roman" w:cs="Times New Roman"/>
          <w:sz w:val="28"/>
          <w:szCs w:val="28"/>
        </w:rPr>
        <w:t xml:space="preserve"> Объем расходов, рассчитанный с применением нормативных затрат, может быть изменен по решению главы администрации муниципального </w:t>
      </w:r>
      <w:proofErr w:type="gramStart"/>
      <w:r w:rsidRPr="004A1C9A">
        <w:rPr>
          <w:rFonts w:ascii="Times New Roman" w:hAnsi="Times New Roman" w:cs="Times New Roman"/>
          <w:sz w:val="28"/>
          <w:szCs w:val="28"/>
        </w:rPr>
        <w:t>образования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</w:t>
      </w:r>
      <w:proofErr w:type="gramEnd"/>
      <w:r w:rsidR="009F1919" w:rsidRPr="004A1C9A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4A1C9A">
        <w:rPr>
          <w:rFonts w:ascii="Times New Roman" w:hAnsi="Times New Roman" w:cs="Times New Roman"/>
          <w:sz w:val="28"/>
          <w:szCs w:val="28"/>
        </w:rPr>
        <w:t xml:space="preserve"> Беляе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вского   </w:t>
      </w:r>
      <w:r w:rsidRPr="004A1C9A">
        <w:rPr>
          <w:rFonts w:ascii="Times New Roman" w:hAnsi="Times New Roman" w:cs="Times New Roman"/>
          <w:sz w:val="28"/>
          <w:szCs w:val="28"/>
        </w:rPr>
        <w:t>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 </w:t>
      </w:r>
      <w:r w:rsidRPr="004A1C9A">
        <w:rPr>
          <w:rFonts w:ascii="Times New Roman" w:hAnsi="Times New Roman" w:cs="Times New Roman"/>
          <w:sz w:val="28"/>
          <w:szCs w:val="28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caps/>
          <w:sz w:val="28"/>
          <w:szCs w:val="28"/>
        </w:rPr>
      </w:pPr>
      <w:r w:rsidRPr="004A1C9A">
        <w:rPr>
          <w:rFonts w:ascii="Times New Roman" w:hAnsi="Times New Roman"/>
          <w:sz w:val="28"/>
          <w:szCs w:val="28"/>
        </w:rPr>
        <w:t xml:space="preserve">Нормативы обеспечения функций администрации муниципального </w:t>
      </w:r>
      <w:proofErr w:type="gramStart"/>
      <w:r w:rsidRPr="004A1C9A">
        <w:rPr>
          <w:rFonts w:ascii="Times New Roman" w:hAnsi="Times New Roman"/>
          <w:sz w:val="28"/>
          <w:szCs w:val="28"/>
        </w:rPr>
        <w:t xml:space="preserve">образования </w:t>
      </w:r>
      <w:r w:rsidR="009F1919" w:rsidRPr="004A1C9A">
        <w:rPr>
          <w:rFonts w:ascii="Times New Roman" w:hAnsi="Times New Roman"/>
          <w:sz w:val="28"/>
          <w:szCs w:val="28"/>
        </w:rPr>
        <w:t xml:space="preserve"> Ключевский</w:t>
      </w:r>
      <w:proofErr w:type="gramEnd"/>
      <w:r w:rsidR="009F1919" w:rsidRPr="004A1C9A">
        <w:rPr>
          <w:rFonts w:ascii="Times New Roman" w:hAnsi="Times New Roman"/>
          <w:sz w:val="28"/>
          <w:szCs w:val="28"/>
        </w:rPr>
        <w:t xml:space="preserve"> сельсовет  </w:t>
      </w:r>
      <w:r w:rsidRPr="004A1C9A">
        <w:rPr>
          <w:rFonts w:ascii="Times New Roman" w:hAnsi="Times New Roman"/>
          <w:sz w:val="28"/>
          <w:szCs w:val="28"/>
        </w:rPr>
        <w:t>Беляевск</w:t>
      </w:r>
      <w:r w:rsidR="009F1919" w:rsidRPr="004A1C9A">
        <w:rPr>
          <w:rFonts w:ascii="Times New Roman" w:hAnsi="Times New Roman"/>
          <w:sz w:val="28"/>
          <w:szCs w:val="28"/>
        </w:rPr>
        <w:t xml:space="preserve">ого  </w:t>
      </w:r>
      <w:r w:rsidRPr="004A1C9A">
        <w:rPr>
          <w:rFonts w:ascii="Times New Roman" w:hAnsi="Times New Roman"/>
          <w:sz w:val="28"/>
          <w:szCs w:val="28"/>
        </w:rPr>
        <w:t>район</w:t>
      </w:r>
      <w:r w:rsidR="009F1919" w:rsidRPr="004A1C9A">
        <w:rPr>
          <w:rFonts w:ascii="Times New Roman" w:hAnsi="Times New Roman"/>
          <w:sz w:val="28"/>
          <w:szCs w:val="28"/>
        </w:rPr>
        <w:t xml:space="preserve">а </w:t>
      </w:r>
      <w:r w:rsidRPr="004A1C9A">
        <w:rPr>
          <w:rFonts w:ascii="Times New Roman" w:hAnsi="Times New Roman"/>
          <w:sz w:val="28"/>
          <w:szCs w:val="28"/>
        </w:rPr>
        <w:t xml:space="preserve"> и </w:t>
      </w:r>
      <w:r w:rsidR="009F1919" w:rsidRPr="004A1C9A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4A1C9A">
        <w:rPr>
          <w:rFonts w:ascii="Times New Roman" w:hAnsi="Times New Roman"/>
          <w:sz w:val="28"/>
          <w:szCs w:val="28"/>
        </w:rPr>
        <w:t xml:space="preserve"> учреждений, применяемые при расчете нормативных затрат на приобретение носителей информации</w:t>
      </w:r>
    </w:p>
    <w:p w:rsidR="009C38E3" w:rsidRPr="004A1C9A" w:rsidRDefault="009C38E3" w:rsidP="009C38E3">
      <w:pPr>
        <w:pStyle w:val="ConsPlusNormal"/>
        <w:jc w:val="center"/>
        <w:rPr>
          <w:sz w:val="28"/>
          <w:szCs w:val="28"/>
        </w:rPr>
      </w:pPr>
    </w:p>
    <w:tbl>
      <w:tblPr>
        <w:tblW w:w="10045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1920"/>
        <w:gridCol w:w="1825"/>
      </w:tblGrid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руб.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Оптический носитель (компакт-диск)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упаковки (не менее 10 штук) в расчете на 1 работника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ind w:firstLine="139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0,19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единицы в расчете на 1 отдел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ind w:firstLine="139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Флэш-карта, USB флэш накопитель</w:t>
            </w:r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38E3" w:rsidRPr="004A1C9A" w:rsidTr="009C38E3">
        <w:tc>
          <w:tcPr>
            <w:tcW w:w="2820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 xml:space="preserve">Электронные USB-ключи и смарт-карты </w:t>
            </w:r>
            <w:proofErr w:type="spellStart"/>
            <w:r w:rsidRPr="004A1C9A">
              <w:rPr>
                <w:rFonts w:ascii="Times New Roman" w:hAnsi="Times New Roman"/>
                <w:sz w:val="28"/>
                <w:szCs w:val="28"/>
              </w:rPr>
              <w:t>eToken</w:t>
            </w:r>
            <w:proofErr w:type="spellEnd"/>
          </w:p>
        </w:tc>
        <w:tc>
          <w:tcPr>
            <w:tcW w:w="3480" w:type="dxa"/>
          </w:tcPr>
          <w:p w:rsidR="009C38E3" w:rsidRPr="004A1C9A" w:rsidRDefault="009C38E3" w:rsidP="009C38E3">
            <w:pPr>
              <w:pStyle w:val="ConsPlusNormal"/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 единицы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</w:tcPr>
          <w:p w:rsidR="009C38E3" w:rsidRPr="004A1C9A" w:rsidRDefault="009C38E3" w:rsidP="009C38E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5 тыс. рублей</w:t>
            </w:r>
          </w:p>
        </w:tc>
        <w:tc>
          <w:tcPr>
            <w:tcW w:w="1825" w:type="dxa"/>
          </w:tcPr>
          <w:p w:rsidR="009C38E3" w:rsidRPr="004A1C9A" w:rsidRDefault="009C38E3" w:rsidP="009C38E3">
            <w:pPr>
              <w:pStyle w:val="ConsPlusNormal"/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C9A">
        <w:rPr>
          <w:rFonts w:ascii="Times New Roman" w:hAnsi="Times New Roman"/>
          <w:sz w:val="28"/>
          <w:szCs w:val="28"/>
        </w:rPr>
        <w:t xml:space="preserve">Нормативы обеспечения функций администрации муниципального </w:t>
      </w:r>
      <w:proofErr w:type="gramStart"/>
      <w:r w:rsidRPr="004A1C9A">
        <w:rPr>
          <w:rFonts w:ascii="Times New Roman" w:hAnsi="Times New Roman"/>
          <w:sz w:val="28"/>
          <w:szCs w:val="28"/>
        </w:rPr>
        <w:t>образования</w:t>
      </w:r>
      <w:r w:rsidR="009F1919" w:rsidRPr="004A1C9A">
        <w:rPr>
          <w:rFonts w:ascii="Times New Roman" w:hAnsi="Times New Roman"/>
          <w:sz w:val="28"/>
          <w:szCs w:val="28"/>
        </w:rPr>
        <w:t xml:space="preserve">  Ключевский</w:t>
      </w:r>
      <w:proofErr w:type="gramEnd"/>
      <w:r w:rsidR="009F1919" w:rsidRPr="004A1C9A">
        <w:rPr>
          <w:rFonts w:ascii="Times New Roman" w:hAnsi="Times New Roman"/>
          <w:sz w:val="28"/>
          <w:szCs w:val="28"/>
        </w:rPr>
        <w:t xml:space="preserve"> сельсовет </w:t>
      </w:r>
      <w:r w:rsidRPr="004A1C9A">
        <w:rPr>
          <w:rFonts w:ascii="Times New Roman" w:hAnsi="Times New Roman"/>
          <w:sz w:val="28"/>
          <w:szCs w:val="28"/>
        </w:rPr>
        <w:t xml:space="preserve"> Беляевск</w:t>
      </w:r>
      <w:r w:rsidR="009F1919" w:rsidRPr="004A1C9A">
        <w:rPr>
          <w:rFonts w:ascii="Times New Roman" w:hAnsi="Times New Roman"/>
          <w:sz w:val="28"/>
          <w:szCs w:val="28"/>
        </w:rPr>
        <w:t xml:space="preserve">ого  </w:t>
      </w:r>
      <w:r w:rsidRPr="004A1C9A">
        <w:rPr>
          <w:rFonts w:ascii="Times New Roman" w:hAnsi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/>
          <w:sz w:val="28"/>
          <w:szCs w:val="28"/>
        </w:rPr>
        <w:t xml:space="preserve">а </w:t>
      </w:r>
      <w:r w:rsidRPr="004A1C9A">
        <w:rPr>
          <w:rFonts w:ascii="Times New Roman" w:hAnsi="Times New Roman"/>
          <w:sz w:val="28"/>
          <w:szCs w:val="28"/>
        </w:rPr>
        <w:t xml:space="preserve"> и </w:t>
      </w:r>
      <w:r w:rsidR="009F1919" w:rsidRPr="004A1C9A">
        <w:rPr>
          <w:rFonts w:ascii="Times New Roman" w:hAnsi="Times New Roman"/>
          <w:sz w:val="28"/>
          <w:szCs w:val="28"/>
        </w:rPr>
        <w:t xml:space="preserve">подведомственных </w:t>
      </w:r>
      <w:r w:rsidRPr="004A1C9A">
        <w:rPr>
          <w:rFonts w:ascii="Times New Roman" w:hAnsi="Times New Roman"/>
          <w:sz w:val="28"/>
          <w:szCs w:val="28"/>
        </w:rPr>
        <w:t xml:space="preserve"> учреждений, применяемые при расчете нормативных затрат на приобретение расходных материалов для принтеров, МФУ и </w:t>
      </w:r>
    </w:p>
    <w:p w:rsidR="009C38E3" w:rsidRPr="004A1C9A" w:rsidRDefault="009C38E3" w:rsidP="009C38E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1C9A">
        <w:rPr>
          <w:rFonts w:ascii="Times New Roman" w:hAnsi="Times New Roman"/>
          <w:sz w:val="28"/>
          <w:szCs w:val="28"/>
        </w:rPr>
        <w:t>копировальных аппаратов</w:t>
      </w:r>
    </w:p>
    <w:tbl>
      <w:tblPr>
        <w:tblW w:w="9780" w:type="dxa"/>
        <w:tblInd w:w="-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4"/>
        <w:gridCol w:w="3016"/>
        <w:gridCol w:w="1680"/>
      </w:tblGrid>
      <w:tr w:rsidR="009C38E3" w:rsidRPr="004A1C9A" w:rsidTr="00071C4A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Нормативы количества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Нормативы цен</w:t>
            </w:r>
          </w:p>
        </w:tc>
      </w:tr>
      <w:tr w:rsidR="009C38E3" w:rsidRPr="004A1C9A" w:rsidTr="00071C4A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Расходные материалы для индивидуальных принтеров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12 шт. на 1 единицу оргтехники в год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8 тыс. рублей</w:t>
            </w:r>
          </w:p>
        </w:tc>
      </w:tr>
      <w:tr w:rsidR="009C38E3" w:rsidRPr="004A1C9A" w:rsidTr="00071C4A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 xml:space="preserve">Расходные материалы для многофункциональных устройств для </w:t>
            </w:r>
            <w:r w:rsidRPr="004A1C9A">
              <w:rPr>
                <w:rFonts w:ascii="Times New Roman" w:hAnsi="Times New Roman"/>
                <w:sz w:val="28"/>
                <w:szCs w:val="28"/>
              </w:rPr>
              <w:lastRenderedPageBreak/>
              <w:t>малых рабочих групп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15 шт. на 1 единицу оргтехники в </w:t>
            </w:r>
            <w:r w:rsidRPr="004A1C9A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lastRenderedPageBreak/>
              <w:t>Не более 10 тыс. рублей</w:t>
            </w:r>
          </w:p>
        </w:tc>
      </w:tr>
      <w:tr w:rsidR="009C38E3" w:rsidRPr="004A1C9A" w:rsidTr="00071C4A">
        <w:tc>
          <w:tcPr>
            <w:tcW w:w="5084" w:type="dxa"/>
          </w:tcPr>
          <w:p w:rsidR="009C38E3" w:rsidRPr="004A1C9A" w:rsidRDefault="009C38E3" w:rsidP="009C38E3">
            <w:pPr>
              <w:pStyle w:val="ConsPlusNormal"/>
              <w:ind w:firstLine="60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Расходные материалы для многофункциональных устройств повышенной производительности</w:t>
            </w:r>
          </w:p>
        </w:tc>
        <w:tc>
          <w:tcPr>
            <w:tcW w:w="3016" w:type="dxa"/>
          </w:tcPr>
          <w:p w:rsidR="009C38E3" w:rsidRPr="004A1C9A" w:rsidRDefault="009C38E3" w:rsidP="009C38E3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3 комплектов на 1 единицу оргтехники в год</w:t>
            </w:r>
          </w:p>
        </w:tc>
        <w:tc>
          <w:tcPr>
            <w:tcW w:w="1680" w:type="dxa"/>
          </w:tcPr>
          <w:p w:rsidR="009C38E3" w:rsidRPr="004A1C9A" w:rsidRDefault="009C38E3" w:rsidP="009C38E3">
            <w:pPr>
              <w:pStyle w:val="ConsPlusNormal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C9A">
              <w:rPr>
                <w:rFonts w:ascii="Times New Roman" w:hAnsi="Times New Roman"/>
                <w:sz w:val="28"/>
                <w:szCs w:val="28"/>
              </w:rPr>
              <w:t>не более 70 тыс. рублей</w:t>
            </w:r>
          </w:p>
        </w:tc>
      </w:tr>
    </w:tbl>
    <w:p w:rsidR="00071C4A" w:rsidRDefault="00071C4A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</w:t>
      </w:r>
      <w:proofErr w:type="gramStart"/>
      <w:r w:rsidR="009F1919" w:rsidRPr="004A1C9A">
        <w:rPr>
          <w:rFonts w:ascii="Times New Roman" w:hAnsi="Times New Roman" w:cs="Times New Roman"/>
          <w:sz w:val="28"/>
          <w:szCs w:val="28"/>
        </w:rPr>
        <w:t>сельсовет  Беляевского</w:t>
      </w:r>
      <w:proofErr w:type="gramEnd"/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мебели и отдельных материально-технических </w:t>
      </w:r>
      <w:r w:rsidR="00071C4A">
        <w:rPr>
          <w:rFonts w:ascii="Times New Roman" w:hAnsi="Times New Roman" w:cs="Times New Roman"/>
          <w:sz w:val="28"/>
          <w:szCs w:val="28"/>
        </w:rPr>
        <w:t>с</w:t>
      </w:r>
      <w:r w:rsidRPr="004A1C9A">
        <w:rPr>
          <w:rFonts w:ascii="Times New Roman" w:hAnsi="Times New Roman" w:cs="Times New Roman"/>
          <w:sz w:val="28"/>
          <w:szCs w:val="28"/>
        </w:rPr>
        <w:t>редств</w:t>
      </w:r>
    </w:p>
    <w:tbl>
      <w:tblPr>
        <w:tblW w:w="9849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2"/>
        <w:gridCol w:w="2558"/>
        <w:gridCol w:w="982"/>
        <w:gridCol w:w="2467"/>
        <w:gridCol w:w="183"/>
        <w:gridCol w:w="993"/>
        <w:gridCol w:w="1914"/>
      </w:tblGrid>
      <w:tr w:rsidR="009C38E3" w:rsidRPr="004A1C9A" w:rsidTr="009C38E3">
        <w:trPr>
          <w:tblCellSpacing w:w="15" w:type="dxa"/>
        </w:trPr>
        <w:tc>
          <w:tcPr>
            <w:tcW w:w="707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количества, не более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эксплуа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в годах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не более за 1 штуку, (руб.)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052" w:type="dxa"/>
            <w:gridSpan w:val="6"/>
          </w:tcPr>
          <w:p w:rsidR="009C38E3" w:rsidRPr="00071C4A" w:rsidRDefault="009C38E3" w:rsidP="00071C4A">
            <w:pPr>
              <w:pStyle w:val="affff6"/>
              <w:jc w:val="center"/>
              <w:rPr>
                <w:sz w:val="28"/>
                <w:szCs w:val="28"/>
              </w:rPr>
            </w:pPr>
            <w:r w:rsidRPr="00071C4A">
              <w:rPr>
                <w:sz w:val="28"/>
                <w:szCs w:val="28"/>
              </w:rPr>
              <w:t>Муниципальные органы</w:t>
            </w:r>
          </w:p>
          <w:p w:rsidR="009C38E3" w:rsidRPr="004A1C9A" w:rsidRDefault="009C38E3" w:rsidP="00071C4A">
            <w:pPr>
              <w:pStyle w:val="affff6"/>
              <w:jc w:val="center"/>
            </w:pPr>
            <w:r w:rsidRPr="00071C4A">
              <w:rPr>
                <w:sz w:val="28"/>
                <w:szCs w:val="28"/>
              </w:rPr>
              <w:t>Кабинеты муниципальных служащих, занимающих 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одно (двух) тумбовый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29000,00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заседаний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12/ на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Шкаф металлический (сейф)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24000,00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29000,00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43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1146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052" w:type="dxa"/>
            <w:gridSpan w:val="6"/>
          </w:tcPr>
          <w:p w:rsidR="009C38E3" w:rsidRPr="00071C4A" w:rsidRDefault="009C38E3" w:rsidP="00071C4A">
            <w:pPr>
              <w:pStyle w:val="affff6"/>
              <w:jc w:val="center"/>
              <w:rPr>
                <w:sz w:val="28"/>
                <w:szCs w:val="28"/>
              </w:rPr>
            </w:pPr>
            <w:r w:rsidRPr="00071C4A">
              <w:rPr>
                <w:sz w:val="28"/>
                <w:szCs w:val="28"/>
              </w:rPr>
              <w:t>Муниципальные органы</w:t>
            </w:r>
          </w:p>
          <w:p w:rsidR="009C38E3" w:rsidRPr="004A1C9A" w:rsidRDefault="009C38E3" w:rsidP="00071C4A">
            <w:pPr>
              <w:pStyle w:val="affff6"/>
              <w:jc w:val="center"/>
            </w:pPr>
            <w:r w:rsidRPr="00071C4A">
              <w:rPr>
                <w:sz w:val="28"/>
                <w:szCs w:val="28"/>
              </w:rPr>
              <w:t>Приемные муниципальных служащих, занимающих должности категории «Руководитель или заместитель руководителя»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одно (двух) тумбовый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(ткань)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41000,00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52" w:type="dxa"/>
            <w:gridSpan w:val="6"/>
          </w:tcPr>
          <w:p w:rsidR="009C38E3" w:rsidRPr="00071C4A" w:rsidRDefault="009C38E3" w:rsidP="00071C4A">
            <w:pPr>
              <w:pStyle w:val="affff6"/>
              <w:jc w:val="center"/>
              <w:rPr>
                <w:sz w:val="28"/>
                <w:szCs w:val="28"/>
              </w:rPr>
            </w:pPr>
            <w:r w:rsidRPr="00071C4A">
              <w:rPr>
                <w:sz w:val="28"/>
                <w:szCs w:val="28"/>
              </w:rPr>
              <w:t>Подведомственные стр</w:t>
            </w:r>
            <w:r w:rsidR="009F1919" w:rsidRPr="00071C4A">
              <w:rPr>
                <w:sz w:val="28"/>
                <w:szCs w:val="28"/>
              </w:rPr>
              <w:t xml:space="preserve">уктурные </w:t>
            </w:r>
            <w:proofErr w:type="gramStart"/>
            <w:r w:rsidR="009F1919" w:rsidRPr="00071C4A">
              <w:rPr>
                <w:sz w:val="28"/>
                <w:szCs w:val="28"/>
              </w:rPr>
              <w:t xml:space="preserve">подразделения, </w:t>
            </w:r>
            <w:r w:rsidRPr="00071C4A">
              <w:rPr>
                <w:sz w:val="28"/>
                <w:szCs w:val="28"/>
              </w:rPr>
              <w:t xml:space="preserve"> учреждения</w:t>
            </w:r>
            <w:proofErr w:type="gramEnd"/>
          </w:p>
          <w:p w:rsidR="009C38E3" w:rsidRPr="00071C4A" w:rsidRDefault="009C38E3" w:rsidP="00071C4A">
            <w:pPr>
              <w:pStyle w:val="affff6"/>
              <w:jc w:val="center"/>
              <w:rPr>
                <w:b/>
                <w:sz w:val="28"/>
                <w:szCs w:val="28"/>
              </w:rPr>
            </w:pPr>
            <w:r w:rsidRPr="00071C4A">
              <w:rPr>
                <w:b/>
                <w:sz w:val="28"/>
                <w:szCs w:val="28"/>
              </w:rPr>
              <w:t>Кабинеты служащих, занимающих должности категории</w:t>
            </w:r>
          </w:p>
          <w:p w:rsidR="009C38E3" w:rsidRPr="004A1C9A" w:rsidRDefault="009C38E3" w:rsidP="00071C4A">
            <w:pPr>
              <w:pStyle w:val="affff6"/>
              <w:jc w:val="center"/>
            </w:pPr>
            <w:r w:rsidRPr="00071C4A">
              <w:rPr>
                <w:b/>
                <w:sz w:val="28"/>
                <w:szCs w:val="28"/>
              </w:rPr>
              <w:t>«Руководитель учреждения»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одно (двух) тумбовый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руководителя (кожа)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Тумба приставка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 на кабинет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сотрудника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52" w:type="dxa"/>
            <w:gridSpan w:val="6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Кабинеты иных сотрудников и работников</w:t>
            </w:r>
            <w:r w:rsidRPr="004A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9F1919"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proofErr w:type="gramStart"/>
            <w:r w:rsidR="009F1919"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F1919" w:rsidRPr="004A1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F1919"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 и подведомственных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Pr="004A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Стол эргономичный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Кресло (ткань)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платяной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2-х сотрудников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1/на 1 сотрудника 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Книжные полки 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штуки </w:t>
            </w:r>
          </w:p>
        </w:tc>
        <w:tc>
          <w:tcPr>
            <w:tcW w:w="2620" w:type="dxa"/>
            <w:gridSpan w:val="2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2-х сотрудников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707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52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620" w:type="dxa"/>
            <w:gridSpan w:val="2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1/ на 1 кабинет</w:t>
            </w:r>
          </w:p>
        </w:tc>
        <w:tc>
          <w:tcPr>
            <w:tcW w:w="963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69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</w:tbl>
    <w:p w:rsidR="009C38E3" w:rsidRPr="004A1C9A" w:rsidRDefault="009C38E3" w:rsidP="009C38E3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1C4A" w:rsidRDefault="009C38E3" w:rsidP="00071C4A">
      <w:pPr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Примечание: Служебные помещения, по мере необходимости, обеспечиваются предметами, не указанными в настоящем приложении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законодательством.</w:t>
      </w:r>
    </w:p>
    <w:p w:rsidR="009C38E3" w:rsidRPr="004A1C9A" w:rsidRDefault="009C38E3" w:rsidP="00071C4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обеспечения функций администрации муниципального образования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Ключевский сельсовет   Беляевского</w:t>
      </w:r>
      <w:r w:rsidRPr="004A1C9A">
        <w:rPr>
          <w:rFonts w:ascii="Times New Roman" w:hAnsi="Times New Roman" w:cs="Times New Roman"/>
          <w:sz w:val="28"/>
          <w:szCs w:val="28"/>
        </w:rPr>
        <w:t xml:space="preserve"> 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 </w:t>
      </w:r>
      <w:r w:rsidR="00071C4A" w:rsidRPr="004A1C9A">
        <w:rPr>
          <w:rFonts w:ascii="Times New Roman" w:hAnsi="Times New Roman" w:cs="Times New Roman"/>
          <w:sz w:val="28"/>
          <w:szCs w:val="28"/>
        </w:rPr>
        <w:t>района и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919" w:rsidRPr="004A1C9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Pr="004A1C9A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9981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3"/>
        <w:gridCol w:w="2890"/>
        <w:gridCol w:w="1173"/>
        <w:gridCol w:w="1626"/>
        <w:gridCol w:w="1697"/>
        <w:gridCol w:w="2112"/>
      </w:tblGrid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количества, не более на 1 работника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не более (руб.)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Периодич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выдачи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чернографитовый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, твердость: НВ.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Блок бумаги для записей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Самоклеящийся бумажный блок, размер: 76 х76 мм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Блокнот (А5), клетка, 60 листов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самоклеющиеся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, пластиковые для работы с документами и журналами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Бланки «Благодарность»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Зажимы для бумаг 32 мм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51 мм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 19 мм; 10 шт. в упаковке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Зажимы для бумаг, 25 мм; 10 шт. в упаковке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Лента корректирующая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Клей-карандаш (вес 21 гр.)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Быстросохнущая корректирующая жидкость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Ластик виниловый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Нож канцелярский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Ножницы (размер 200 мм)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с пружинным скоросшивателем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(А4), материал: полупрозрачный полипропилен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на кольцах (формат А4)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с файлами (40 вкладышей)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 с файлами (60 вкладышей)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Папка-конверт пластиковая на кнопках (формат А4)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 архивный с завязками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Ручка шариковая (синяя)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Ручка шариковая (черная)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Ручка шариковая (красная)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Папка-регистратор, 80мм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Скрепки 28 мм, 100 штук в пачке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Скрепки, 50 мм, 100 штук в пачке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Текстовыделитель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, цвета в ассортименте; толщина линии - 2-5 мм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Скобы № 24/6, 1000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шт.в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пачке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          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Скобы № 10, 1000 шт. в пачке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Линейка 30 см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, вид используемых скоб: 24/6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сшиваемых листов: 15; № 10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Бумага (А4) 80гр/м2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Бумага(А4) 160 </w:t>
            </w: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/м2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Фотобумага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Бумага A3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Дырокол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2 года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Набор фломастеров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Салфетки чистящие предназначены для удаления пыли с офисной техники, в тубе не менее 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Маркер перманентный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Подставка для канцелярских принадлежностей (органайзер)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3 года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Клейкая </w:t>
            </w:r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канцелярская  лента</w:t>
            </w:r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, прозрачная, 19мм х 30м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Клейкая </w:t>
            </w:r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канцелярская  лента</w:t>
            </w:r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, прозрачная, 48мм х 60м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56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настольный перекидной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Нить для прошивки документов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Лоток для документов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Скобы № 23/10, 1000 штук в упаковке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Стержень шариковый (синий)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Тетрадь, формат А4, 96 листов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Файл объемный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Файл перфорированный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штука 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Бланки «Почетная грамота»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Конверт почтовый (А4)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Конверт почтовый </w:t>
            </w:r>
            <w:r w:rsidRPr="004A1C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(Е65)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C38E3" w:rsidRPr="004A1C9A" w:rsidTr="00071C4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датированный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Нормативы обеспечения функций администрации муниципального образования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Ключевский </w:t>
      </w:r>
      <w:proofErr w:type="gramStart"/>
      <w:r w:rsidR="009F1919" w:rsidRPr="004A1C9A">
        <w:rPr>
          <w:rFonts w:ascii="Times New Roman" w:hAnsi="Times New Roman" w:cs="Times New Roman"/>
          <w:sz w:val="28"/>
          <w:szCs w:val="28"/>
        </w:rPr>
        <w:t>сельсовет  Беляевского</w:t>
      </w:r>
      <w:proofErr w:type="gramEnd"/>
      <w:r w:rsidRPr="004A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а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хозяйственных товаров и принадлежностей </w:t>
      </w:r>
    </w:p>
    <w:tbl>
      <w:tblPr>
        <w:tblW w:w="9981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0"/>
        <w:gridCol w:w="2959"/>
        <w:gridCol w:w="1200"/>
        <w:gridCol w:w="2918"/>
        <w:gridCol w:w="2264"/>
      </w:tblGrid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цен, (руб. за ед.) не более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Нормативы количества на год, шт. не более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Мешки для мусора 220 л. в рулоне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штука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071C4A" w:rsidRDefault="009C38E3" w:rsidP="00071C4A">
      <w:pPr>
        <w:pStyle w:val="affff6"/>
        <w:jc w:val="center"/>
        <w:rPr>
          <w:sz w:val="28"/>
          <w:szCs w:val="28"/>
        </w:rPr>
      </w:pPr>
      <w:r w:rsidRPr="00071C4A">
        <w:rPr>
          <w:sz w:val="28"/>
          <w:szCs w:val="28"/>
        </w:rPr>
        <w:t xml:space="preserve">Нормативы обеспечения функций администрации муниципального </w:t>
      </w:r>
      <w:proofErr w:type="gramStart"/>
      <w:r w:rsidRPr="00071C4A">
        <w:rPr>
          <w:sz w:val="28"/>
          <w:szCs w:val="28"/>
        </w:rPr>
        <w:t>образования</w:t>
      </w:r>
      <w:r w:rsidR="009F1919" w:rsidRPr="00071C4A">
        <w:rPr>
          <w:sz w:val="28"/>
          <w:szCs w:val="28"/>
        </w:rPr>
        <w:t xml:space="preserve">  Ключевский</w:t>
      </w:r>
      <w:proofErr w:type="gramEnd"/>
      <w:r w:rsidR="009F1919" w:rsidRPr="00071C4A">
        <w:rPr>
          <w:sz w:val="28"/>
          <w:szCs w:val="28"/>
        </w:rPr>
        <w:t xml:space="preserve"> сельсовет  Беляевского</w:t>
      </w:r>
      <w:r w:rsidRPr="00071C4A">
        <w:rPr>
          <w:sz w:val="28"/>
          <w:szCs w:val="28"/>
        </w:rPr>
        <w:t xml:space="preserve"> р</w:t>
      </w:r>
      <w:r w:rsidR="009F1919" w:rsidRPr="00071C4A">
        <w:rPr>
          <w:sz w:val="28"/>
          <w:szCs w:val="28"/>
        </w:rPr>
        <w:t xml:space="preserve">айона и подведомственных </w:t>
      </w:r>
      <w:r w:rsidRPr="00071C4A">
        <w:rPr>
          <w:sz w:val="28"/>
          <w:szCs w:val="28"/>
        </w:rPr>
        <w:t xml:space="preserve"> учреждений, применяемые при расчете нормативных затрат на приобретение материальных запасов для нужд</w:t>
      </w:r>
    </w:p>
    <w:p w:rsidR="009C38E3" w:rsidRPr="004A1C9A" w:rsidRDefault="009C38E3" w:rsidP="00071C4A">
      <w:pPr>
        <w:pStyle w:val="affff6"/>
        <w:jc w:val="center"/>
      </w:pPr>
      <w:r w:rsidRPr="00071C4A">
        <w:rPr>
          <w:sz w:val="28"/>
          <w:szCs w:val="28"/>
        </w:rPr>
        <w:t>гражданской обороны</w:t>
      </w:r>
    </w:p>
    <w:tbl>
      <w:tblPr>
        <w:tblW w:w="9996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6"/>
        <w:gridCol w:w="2507"/>
        <w:gridCol w:w="2664"/>
        <w:gridCol w:w="2727"/>
        <w:gridCol w:w="1532"/>
      </w:tblGrid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№ п/п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Наименование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Нормативы количества, не более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Срок эксплуатации в годах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Нормативы цен, не более (руб.)</w:t>
            </w:r>
          </w:p>
        </w:tc>
      </w:tr>
      <w:tr w:rsidR="009C38E3" w:rsidRPr="004A1C9A" w:rsidTr="00071C4A">
        <w:trPr>
          <w:trHeight w:val="328"/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Комплект медицинской индивидуальной защиты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учреждение/отдел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Противогаз фильтрующий гражданский типа ГП-7 и его модификации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Дополнительный патрон к противогазу фильтрующему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Индивидуальный противохимический пакет типа ИПП-8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Индивидуальный перевязочный пакет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Респиратор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C38E3" w:rsidRPr="004A1C9A" w:rsidTr="009C38E3">
        <w:trPr>
          <w:tblCellSpacing w:w="15" w:type="dxa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 на каждого работника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9C38E3" w:rsidRPr="004A1C9A" w:rsidRDefault="009C38E3" w:rsidP="009C3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8E3" w:rsidRPr="00071C4A" w:rsidRDefault="009C38E3" w:rsidP="00071C4A">
      <w:pPr>
        <w:pStyle w:val="affff6"/>
        <w:jc w:val="center"/>
        <w:rPr>
          <w:sz w:val="28"/>
          <w:szCs w:val="28"/>
        </w:rPr>
      </w:pPr>
      <w:r w:rsidRPr="00071C4A">
        <w:rPr>
          <w:sz w:val="28"/>
          <w:szCs w:val="28"/>
        </w:rPr>
        <w:t xml:space="preserve">Нормативы обеспечения функций администрации муниципального образования </w:t>
      </w:r>
      <w:r w:rsidR="009F1919" w:rsidRPr="00071C4A">
        <w:rPr>
          <w:sz w:val="28"/>
          <w:szCs w:val="28"/>
        </w:rPr>
        <w:t xml:space="preserve">  Ключевский </w:t>
      </w:r>
      <w:proofErr w:type="gramStart"/>
      <w:r w:rsidR="009F1919" w:rsidRPr="00071C4A">
        <w:rPr>
          <w:sz w:val="28"/>
          <w:szCs w:val="28"/>
        </w:rPr>
        <w:t>сельсовет  Беляевского</w:t>
      </w:r>
      <w:proofErr w:type="gramEnd"/>
      <w:r w:rsidR="009F1919" w:rsidRPr="00071C4A">
        <w:rPr>
          <w:sz w:val="28"/>
          <w:szCs w:val="28"/>
        </w:rPr>
        <w:t xml:space="preserve"> </w:t>
      </w:r>
      <w:r w:rsidRPr="00071C4A">
        <w:rPr>
          <w:sz w:val="28"/>
          <w:szCs w:val="28"/>
        </w:rPr>
        <w:t xml:space="preserve"> р</w:t>
      </w:r>
      <w:r w:rsidR="009F1919" w:rsidRPr="00071C4A">
        <w:rPr>
          <w:sz w:val="28"/>
          <w:szCs w:val="28"/>
        </w:rPr>
        <w:t xml:space="preserve">айона и подведомственных </w:t>
      </w:r>
      <w:r w:rsidRPr="00071C4A">
        <w:rPr>
          <w:sz w:val="28"/>
          <w:szCs w:val="28"/>
        </w:rPr>
        <w:t xml:space="preserve"> учреждений, применяемые при расчете нормативных затрат на приобретение средств подвижной связи и на оказание услуг подвижной связи (в том числе нормативы количества абонентских номеров пользовательского (оконечного) оборудования, подключенного к сети подвижной связи и нормативы количества </w:t>
      </w:r>
      <w:r w:rsidRPr="00071C4A">
        <w:rPr>
          <w:sz w:val="28"/>
          <w:szCs w:val="28"/>
          <w:lang w:val="en-US"/>
        </w:rPr>
        <w:t>SIM</w:t>
      </w:r>
      <w:r w:rsidRPr="00071C4A">
        <w:rPr>
          <w:sz w:val="28"/>
          <w:szCs w:val="28"/>
        </w:rPr>
        <w:t>-карт)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2836"/>
        <w:gridCol w:w="3260"/>
      </w:tblGrid>
      <w:tr w:rsidR="009C38E3" w:rsidRPr="004A1C9A" w:rsidTr="009C38E3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>Вид связи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 xml:space="preserve">Норматив количества средств подвижной связи, абонентских номеров пользовательского (оконечного) оборудования, подключенного к сети подвижной связи и количества </w:t>
            </w:r>
            <w:r w:rsidRPr="004A1C9A">
              <w:rPr>
                <w:lang w:val="en-US"/>
              </w:rPr>
              <w:t>SIM</w:t>
            </w:r>
            <w:r w:rsidRPr="004A1C9A">
              <w:t>-карт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  <w:rPr>
                <w:vertAlign w:val="superscript"/>
              </w:rPr>
            </w:pPr>
            <w:r w:rsidRPr="004A1C9A">
              <w:t>Норматив цены приобретения средств связи</w:t>
            </w:r>
            <w:r w:rsidRPr="004A1C9A">
              <w:rPr>
                <w:vertAlign w:val="superscript"/>
              </w:rPr>
              <w:t>*)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>Нормативы цен (расходов) на услуги подвижной связи</w:t>
            </w:r>
            <w:r w:rsidRPr="004A1C9A">
              <w:rPr>
                <w:vertAlign w:val="superscript"/>
              </w:rPr>
              <w:t>**</w:t>
            </w:r>
          </w:p>
        </w:tc>
      </w:tr>
      <w:tr w:rsidR="009C38E3" w:rsidRPr="004A1C9A" w:rsidTr="009C38E3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более  5</w:t>
            </w:r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</w:tr>
    </w:tbl>
    <w:p w:rsidR="009C38E3" w:rsidRPr="004A1C9A" w:rsidRDefault="009C38E3" w:rsidP="009C38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C9A">
        <w:rPr>
          <w:rFonts w:ascii="Times New Roman" w:hAnsi="Times New Roman" w:cs="Times New Roman"/>
          <w:sz w:val="28"/>
          <w:szCs w:val="28"/>
          <w:vertAlign w:val="superscript"/>
        </w:rPr>
        <w:t>*)</w:t>
      </w:r>
      <w:r w:rsidRPr="004A1C9A">
        <w:rPr>
          <w:rFonts w:ascii="Times New Roman" w:hAnsi="Times New Roman" w:cs="Times New Roman"/>
          <w:sz w:val="28"/>
          <w:szCs w:val="28"/>
        </w:rPr>
        <w:t>Периодичность</w:t>
      </w:r>
      <w:proofErr w:type="gramEnd"/>
      <w:r w:rsidRPr="004A1C9A">
        <w:rPr>
          <w:rFonts w:ascii="Times New Roman" w:hAnsi="Times New Roman" w:cs="Times New Roman"/>
          <w:sz w:val="28"/>
          <w:szCs w:val="28"/>
        </w:rPr>
        <w:t xml:space="preserve"> приобретения средств связи определяется максимальным сроком полезного использования и составляет 5 лет.</w:t>
      </w:r>
    </w:p>
    <w:p w:rsidR="009C38E3" w:rsidRPr="004A1C9A" w:rsidRDefault="009C38E3" w:rsidP="009C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администрации муниципального </w:t>
      </w:r>
      <w:proofErr w:type="gramStart"/>
      <w:r w:rsidRPr="004A1C9A">
        <w:rPr>
          <w:rFonts w:ascii="Times New Roman" w:hAnsi="Times New Roman" w:cs="Times New Roman"/>
          <w:sz w:val="28"/>
          <w:szCs w:val="28"/>
        </w:rPr>
        <w:t>образования  Ключевский</w:t>
      </w:r>
      <w:proofErr w:type="gramEnd"/>
      <w:r w:rsidRPr="004A1C9A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</w:t>
      </w:r>
      <w:r w:rsidR="009F1919" w:rsidRPr="004A1C9A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Pr="004A1C9A">
        <w:rPr>
          <w:rFonts w:ascii="Times New Roman" w:hAnsi="Times New Roman" w:cs="Times New Roman"/>
          <w:sz w:val="28"/>
          <w:szCs w:val="28"/>
        </w:rPr>
        <w:t xml:space="preserve"> учреждений, применяемые при расчете нормативных затрат на приобретение служебного легкового транспорта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701"/>
        <w:gridCol w:w="1985"/>
        <w:gridCol w:w="1276"/>
        <w:gridCol w:w="1276"/>
      </w:tblGrid>
      <w:tr w:rsidR="009C38E3" w:rsidRPr="004A1C9A" w:rsidTr="009C38E3">
        <w:tc>
          <w:tcPr>
            <w:tcW w:w="368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lastRenderedPageBreak/>
              <w:t>Транспортное средство с персональным</w:t>
            </w:r>
          </w:p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закреплением</w:t>
            </w:r>
          </w:p>
        </w:tc>
        <w:tc>
          <w:tcPr>
            <w:tcW w:w="36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Транспортное средство с персональным закреплением, предоставляемое по решению главы администрации муниципального образования Ключевский сельсовет Беляевского района</w:t>
            </w:r>
          </w:p>
        </w:tc>
        <w:tc>
          <w:tcPr>
            <w:tcW w:w="255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Служебное транспортное средство, предоставляемое по вызову</w:t>
            </w:r>
          </w:p>
          <w:p w:rsidR="009C38E3" w:rsidRPr="004A1C9A" w:rsidRDefault="009C38E3" w:rsidP="00071C4A">
            <w:pPr>
              <w:pStyle w:val="affff6"/>
              <w:jc w:val="center"/>
            </w:pPr>
            <w:r w:rsidRPr="004A1C9A">
              <w:t>(без персонального закрепления)</w:t>
            </w:r>
          </w:p>
        </w:tc>
      </w:tr>
      <w:tr w:rsidR="009C38E3" w:rsidRPr="004A1C9A" w:rsidTr="009C38E3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>количество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>цена и мощность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>количество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>цена и мощность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071C4A" w:rsidP="00071C4A">
            <w:pPr>
              <w:pStyle w:val="affff6"/>
            </w:pPr>
            <w:r w:rsidRPr="004A1C9A">
              <w:t>К</w:t>
            </w:r>
            <w:r w:rsidR="009C38E3" w:rsidRPr="004A1C9A">
              <w:t>ол</w:t>
            </w:r>
            <w:r>
              <w:t>-</w:t>
            </w:r>
            <w:r w:rsidR="009C38E3" w:rsidRPr="004A1C9A">
              <w:t>во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071C4A">
            <w:pPr>
              <w:pStyle w:val="affff6"/>
            </w:pPr>
            <w:r w:rsidRPr="004A1C9A">
              <w:t xml:space="preserve">цена и </w:t>
            </w:r>
          </w:p>
          <w:p w:rsidR="009C38E3" w:rsidRPr="004A1C9A" w:rsidRDefault="009C38E3" w:rsidP="00071C4A">
            <w:pPr>
              <w:pStyle w:val="affff6"/>
            </w:pPr>
            <w:r w:rsidRPr="004A1C9A">
              <w:t>мощность</w:t>
            </w:r>
          </w:p>
        </w:tc>
      </w:tr>
      <w:tr w:rsidR="009C38E3" w:rsidRPr="004A1C9A" w:rsidTr="009C38E3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0,5 млн. рублей и не более 100 лошадиных сил включительно для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0,5 млн. рублей и не более 100 лошадиных сил включительно для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8E3" w:rsidRPr="004A1C9A" w:rsidRDefault="009C38E3" w:rsidP="009C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не более 0,5 млн. рублей и не более 100 лошадиных сил включительно</w:t>
            </w:r>
          </w:p>
        </w:tc>
      </w:tr>
    </w:tbl>
    <w:p w:rsidR="009C38E3" w:rsidRPr="004A1C9A" w:rsidRDefault="009C38E3" w:rsidP="009F1919">
      <w:pPr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A1C9A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</w:t>
      </w:r>
    </w:p>
    <w:tbl>
      <w:tblPr>
        <w:tblW w:w="96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7344"/>
        <w:gridCol w:w="1701"/>
      </w:tblGrid>
      <w:tr w:rsidR="009C38E3" w:rsidRPr="004A1C9A" w:rsidTr="009C38E3">
        <w:trPr>
          <w:trHeight w:val="881"/>
        </w:trPr>
        <w:tc>
          <w:tcPr>
            <w:tcW w:w="594" w:type="dxa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4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1701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Количество выходов 1 комплекта за 12 мес.</w:t>
            </w:r>
          </w:p>
        </w:tc>
      </w:tr>
      <w:tr w:rsidR="009C38E3" w:rsidRPr="004A1C9A" w:rsidTr="009C38E3">
        <w:trPr>
          <w:trHeight w:val="465"/>
        </w:trPr>
        <w:tc>
          <w:tcPr>
            <w:tcW w:w="59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Оренбуржье (включая </w:t>
            </w:r>
            <w:proofErr w:type="gramStart"/>
            <w:r w:rsidR="00071C4A"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еженедельную)  </w:t>
            </w: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C38E3" w:rsidRPr="004A1C9A" w:rsidTr="009C38E3">
        <w:trPr>
          <w:trHeight w:val="450"/>
        </w:trPr>
        <w:tc>
          <w:tcPr>
            <w:tcW w:w="59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4" w:type="dxa"/>
          </w:tcPr>
          <w:p w:rsidR="009C38E3" w:rsidRPr="004A1C9A" w:rsidRDefault="009C38E3" w:rsidP="009C38E3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труда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9C38E3" w:rsidRPr="004A1C9A" w:rsidRDefault="009C38E3" w:rsidP="009C38E3">
            <w:pPr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1C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9C38E3" w:rsidRPr="004A1C9A" w:rsidRDefault="009C38E3" w:rsidP="009C38E3">
      <w:pPr>
        <w:rPr>
          <w:rFonts w:ascii="Times New Roman" w:hAnsi="Times New Roman" w:cs="Times New Roman"/>
          <w:sz w:val="28"/>
          <w:szCs w:val="28"/>
        </w:rPr>
      </w:pPr>
    </w:p>
    <w:p w:rsidR="009C38E3" w:rsidRPr="004A1C9A" w:rsidRDefault="009C38E3" w:rsidP="009C38E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46604E" w:rsidRPr="004A1C9A" w:rsidRDefault="0046604E" w:rsidP="0046604E">
      <w:pPr>
        <w:rPr>
          <w:rFonts w:ascii="Times New Roman" w:hAnsi="Times New Roman" w:cs="Times New Roman"/>
          <w:sz w:val="28"/>
          <w:szCs w:val="28"/>
        </w:rPr>
      </w:pPr>
    </w:p>
    <w:p w:rsidR="0046604E" w:rsidRPr="004A1C9A" w:rsidRDefault="0046604E" w:rsidP="0046604E">
      <w:pPr>
        <w:rPr>
          <w:rFonts w:ascii="Times New Roman" w:hAnsi="Times New Roman" w:cs="Times New Roman"/>
          <w:sz w:val="28"/>
          <w:szCs w:val="28"/>
        </w:rPr>
      </w:pPr>
    </w:p>
    <w:p w:rsidR="0046604E" w:rsidRPr="004A1C9A" w:rsidRDefault="0046604E">
      <w:pPr>
        <w:rPr>
          <w:rFonts w:ascii="Times New Roman" w:hAnsi="Times New Roman" w:cs="Times New Roman"/>
          <w:sz w:val="28"/>
          <w:szCs w:val="28"/>
        </w:rPr>
      </w:pPr>
    </w:p>
    <w:sectPr w:rsidR="0046604E" w:rsidRPr="004A1C9A" w:rsidSect="00071C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3C2D37"/>
    <w:multiLevelType w:val="multilevel"/>
    <w:tmpl w:val="B81EF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B0AE9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7890AE8"/>
    <w:multiLevelType w:val="hybridMultilevel"/>
    <w:tmpl w:val="C52C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1724"/>
    <w:multiLevelType w:val="hybridMultilevel"/>
    <w:tmpl w:val="60B8071E"/>
    <w:lvl w:ilvl="0" w:tplc="A810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105D7"/>
    <w:multiLevelType w:val="hybridMultilevel"/>
    <w:tmpl w:val="3AFC254E"/>
    <w:lvl w:ilvl="0" w:tplc="8E5242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B42FA"/>
    <w:multiLevelType w:val="hybridMultilevel"/>
    <w:tmpl w:val="D5886D34"/>
    <w:lvl w:ilvl="0" w:tplc="245E7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08456F"/>
    <w:multiLevelType w:val="hybridMultilevel"/>
    <w:tmpl w:val="5FEE91BC"/>
    <w:lvl w:ilvl="0" w:tplc="A1E8D9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071C4A"/>
    <w:rsid w:val="0046604E"/>
    <w:rsid w:val="004A1C9A"/>
    <w:rsid w:val="004C0CB0"/>
    <w:rsid w:val="00516A44"/>
    <w:rsid w:val="00582EBB"/>
    <w:rsid w:val="005F6D0F"/>
    <w:rsid w:val="00807ED2"/>
    <w:rsid w:val="009C38E3"/>
    <w:rsid w:val="009F1919"/>
    <w:rsid w:val="00E702B5"/>
    <w:rsid w:val="00E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04A6-9D9C-4BAE-9757-0CC46FA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4E"/>
  </w:style>
  <w:style w:type="paragraph" w:styleId="1">
    <w:name w:val="heading 1"/>
    <w:basedOn w:val="a"/>
    <w:next w:val="a"/>
    <w:link w:val="10"/>
    <w:uiPriority w:val="9"/>
    <w:qFormat/>
    <w:rsid w:val="009C38E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C38E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C38E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C38E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3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C38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38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6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604E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rsid w:val="009C3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38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Text"/>
    <w:basedOn w:val="a"/>
    <w:rsid w:val="009C38E3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9C38E3"/>
    <w:rPr>
      <w:color w:val="0000FF"/>
      <w:u w:val="single"/>
    </w:rPr>
  </w:style>
  <w:style w:type="character" w:customStyle="1" w:styleId="a6">
    <w:name w:val="Основной текст + Полужирный"/>
    <w:aliases w:val="Интервал 3 pt"/>
    <w:basedOn w:val="a0"/>
    <w:rsid w:val="009C38E3"/>
    <w:rPr>
      <w:rFonts w:ascii="Times New Roman" w:hAnsi="Times New Roman" w:cs="Times New Roman"/>
      <w:b/>
      <w:bCs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7">
    <w:name w:val="List Paragraph"/>
    <w:basedOn w:val="a"/>
    <w:uiPriority w:val="34"/>
    <w:qFormat/>
    <w:rsid w:val="009C3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Знак Знак Знак Знак Знак Знак Знак"/>
    <w:basedOn w:val="a"/>
    <w:autoRedefine/>
    <w:rsid w:val="009C38E3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rsid w:val="009C38E3"/>
    <w:pPr>
      <w:spacing w:after="0" w:line="240" w:lineRule="auto"/>
    </w:pPr>
    <w:rPr>
      <w:rFonts w:ascii="Tahoma" w:eastAsia="Times New Roman" w:hAnsi="Tahoma" w:cs="Times New Roman"/>
      <w:color w:val="00008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C38E3"/>
    <w:rPr>
      <w:rFonts w:ascii="Tahoma" w:eastAsia="Times New Roman" w:hAnsi="Tahoma" w:cs="Times New Roman"/>
      <w:color w:val="000080"/>
      <w:sz w:val="16"/>
      <w:szCs w:val="16"/>
    </w:rPr>
  </w:style>
  <w:style w:type="paragraph" w:styleId="ab">
    <w:name w:val="header"/>
    <w:basedOn w:val="a"/>
    <w:link w:val="ac"/>
    <w:uiPriority w:val="99"/>
    <w:rsid w:val="009C3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9C38E3"/>
    <w:rPr>
      <w:rFonts w:ascii="Times New Roman" w:eastAsia="Times New Roman" w:hAnsi="Times New Roman" w:cs="Times New Roman"/>
      <w:color w:val="000080"/>
      <w:sz w:val="36"/>
      <w:szCs w:val="20"/>
    </w:rPr>
  </w:style>
  <w:style w:type="paragraph" w:styleId="ad">
    <w:name w:val="footer"/>
    <w:basedOn w:val="a"/>
    <w:link w:val="ae"/>
    <w:uiPriority w:val="99"/>
    <w:rsid w:val="009C3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C38E3"/>
    <w:rPr>
      <w:rFonts w:ascii="Times New Roman" w:eastAsia="Times New Roman" w:hAnsi="Times New Roman" w:cs="Times New Roman"/>
      <w:color w:val="000080"/>
      <w:sz w:val="36"/>
      <w:szCs w:val="20"/>
    </w:rPr>
  </w:style>
  <w:style w:type="character" w:styleId="af">
    <w:name w:val="page number"/>
    <w:basedOn w:val="a0"/>
    <w:rsid w:val="009C38E3"/>
  </w:style>
  <w:style w:type="character" w:customStyle="1" w:styleId="af0">
    <w:name w:val="Основной текст_"/>
    <w:link w:val="11"/>
    <w:rsid w:val="009C38E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9C38E3"/>
    <w:pPr>
      <w:shd w:val="clear" w:color="auto" w:fill="FFFFFF"/>
      <w:spacing w:before="360" w:after="0" w:line="328" w:lineRule="exact"/>
    </w:pPr>
    <w:rPr>
      <w:sz w:val="26"/>
      <w:szCs w:val="26"/>
    </w:rPr>
  </w:style>
  <w:style w:type="character" w:customStyle="1" w:styleId="31">
    <w:name w:val="Заголовок №3_"/>
    <w:link w:val="32"/>
    <w:rsid w:val="009C38E3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9C38E3"/>
    <w:pPr>
      <w:shd w:val="clear" w:color="auto" w:fill="FFFFFF"/>
      <w:spacing w:before="1020" w:after="0" w:line="317" w:lineRule="exact"/>
      <w:jc w:val="right"/>
      <w:outlineLvl w:val="2"/>
    </w:pPr>
    <w:rPr>
      <w:sz w:val="26"/>
      <w:szCs w:val="26"/>
    </w:rPr>
  </w:style>
  <w:style w:type="character" w:customStyle="1" w:styleId="320">
    <w:name w:val="Заголовок №3 (2)_"/>
    <w:link w:val="321"/>
    <w:rsid w:val="009C38E3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9C38E3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  <w:style w:type="character" w:customStyle="1" w:styleId="af1">
    <w:name w:val="Цветовое выделение"/>
    <w:uiPriority w:val="99"/>
    <w:rsid w:val="009C38E3"/>
    <w:rPr>
      <w:color w:val="0000FF"/>
    </w:rPr>
  </w:style>
  <w:style w:type="character" w:customStyle="1" w:styleId="af2">
    <w:name w:val="Гипертекстовая ссылка"/>
    <w:uiPriority w:val="99"/>
    <w:rsid w:val="009C38E3"/>
    <w:rPr>
      <w:color w:val="008000"/>
    </w:rPr>
  </w:style>
  <w:style w:type="character" w:customStyle="1" w:styleId="af3">
    <w:name w:val="Активная гиперссылка"/>
    <w:uiPriority w:val="99"/>
    <w:rsid w:val="009C38E3"/>
    <w:rPr>
      <w:color w:val="008000"/>
      <w:u w:val="single"/>
    </w:rPr>
  </w:style>
  <w:style w:type="paragraph" w:customStyle="1" w:styleId="af4">
    <w:name w:val="Внимание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5">
    <w:name w:val="Внимание: криминал!!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C38E3"/>
    <w:rPr>
      <w:color w:val="0058A9"/>
    </w:rPr>
  </w:style>
  <w:style w:type="character" w:customStyle="1" w:styleId="af8">
    <w:name w:val="Выделение для Базового Поиска (курсив)"/>
    <w:uiPriority w:val="99"/>
    <w:rsid w:val="009C38E3"/>
    <w:rPr>
      <w:i/>
      <w:iCs/>
      <w:color w:val="0058A9"/>
    </w:rPr>
  </w:style>
  <w:style w:type="paragraph" w:customStyle="1" w:styleId="af9">
    <w:name w:val="Заголовок группы контролов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9C38E3"/>
    <w:pPr>
      <w:spacing w:before="0"/>
      <w:outlineLvl w:val="9"/>
    </w:pPr>
    <w:rPr>
      <w:shd w:val="clear" w:color="auto" w:fill="FFFFFF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ЭР (левое окно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9C38E3"/>
    <w:pPr>
      <w:spacing w:after="0"/>
      <w:jc w:val="left"/>
    </w:pPr>
  </w:style>
  <w:style w:type="paragraph" w:customStyle="1" w:styleId="aff">
    <w:name w:val="Нормальный (справка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118" w:right="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"/>
    <w:uiPriority w:val="99"/>
    <w:rsid w:val="009C38E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f1">
    <w:name w:val="Информация о версии"/>
    <w:basedOn w:val="aff0"/>
    <w:next w:val="a"/>
    <w:uiPriority w:val="99"/>
    <w:rsid w:val="009C38E3"/>
    <w:rPr>
      <w:color w:val="00008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Информация об изменениях"/>
    <w:basedOn w:val="aff2"/>
    <w:next w:val="a"/>
    <w:uiPriority w:val="99"/>
    <w:rsid w:val="009C38E3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4">
    <w:name w:val="Нормальный (таблица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ормальный (лев. подпись)"/>
    <w:basedOn w:val="aff4"/>
    <w:next w:val="a"/>
    <w:uiPriority w:val="99"/>
    <w:rsid w:val="009C38E3"/>
    <w:pPr>
      <w:jc w:val="left"/>
    </w:pPr>
  </w:style>
  <w:style w:type="paragraph" w:customStyle="1" w:styleId="aff6">
    <w:name w:val="Колонтитул (левый)"/>
    <w:basedOn w:val="aff5"/>
    <w:next w:val="a"/>
    <w:uiPriority w:val="99"/>
    <w:rsid w:val="009C38E3"/>
    <w:rPr>
      <w:sz w:val="12"/>
      <w:szCs w:val="12"/>
    </w:rPr>
  </w:style>
  <w:style w:type="paragraph" w:customStyle="1" w:styleId="aff7">
    <w:name w:val="Нормальный (прав. подпись)"/>
    <w:basedOn w:val="aff4"/>
    <w:next w:val="a"/>
    <w:uiPriority w:val="99"/>
    <w:rsid w:val="009C38E3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C38E3"/>
    <w:rPr>
      <w:sz w:val="12"/>
      <w:szCs w:val="12"/>
    </w:rPr>
  </w:style>
  <w:style w:type="paragraph" w:customStyle="1" w:styleId="aff9">
    <w:name w:val="Комментарий пользователя"/>
    <w:basedOn w:val="aff0"/>
    <w:next w:val="a"/>
    <w:uiPriority w:val="99"/>
    <w:rsid w:val="009C38E3"/>
    <w:pPr>
      <w:jc w:val="left"/>
    </w:pPr>
    <w:rPr>
      <w:color w:val="000000"/>
    </w:rPr>
  </w:style>
  <w:style w:type="paragraph" w:customStyle="1" w:styleId="affa">
    <w:name w:val="Куда обратиться?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Моноширинный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c">
    <w:name w:val="Найденные слова"/>
    <w:uiPriority w:val="99"/>
    <w:rsid w:val="009C38E3"/>
    <w:rPr>
      <w:b/>
      <w:bCs/>
      <w:color w:val="FFFFFF"/>
      <w:shd w:val="clear" w:color="auto" w:fill="FF0000"/>
    </w:rPr>
  </w:style>
  <w:style w:type="paragraph" w:customStyle="1" w:styleId="affd">
    <w:name w:val="Напишите нам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e">
    <w:name w:val="Утратил силу"/>
    <w:uiPriority w:val="99"/>
    <w:rsid w:val="009C38E3"/>
    <w:rPr>
      <w:color w:val="808000"/>
    </w:rPr>
  </w:style>
  <w:style w:type="character" w:customStyle="1" w:styleId="afff">
    <w:name w:val="Не вступил в силу"/>
    <w:uiPriority w:val="99"/>
    <w:rsid w:val="009C38E3"/>
    <w:rPr>
      <w:color w:val="008080"/>
    </w:rPr>
  </w:style>
  <w:style w:type="paragraph" w:customStyle="1" w:styleId="afff0">
    <w:name w:val="Необходимые документы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ffb"/>
    <w:next w:val="a"/>
    <w:uiPriority w:val="99"/>
    <w:rsid w:val="009C38E3"/>
  </w:style>
  <w:style w:type="paragraph" w:customStyle="1" w:styleId="afff1">
    <w:name w:val="Нормальный (аннотация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главление"/>
    <w:basedOn w:val="affb"/>
    <w:next w:val="a"/>
    <w:uiPriority w:val="99"/>
    <w:rsid w:val="009C38E3"/>
    <w:rPr>
      <w:vanish/>
      <w:shd w:val="clear" w:color="auto" w:fill="C0C0C0"/>
    </w:rPr>
  </w:style>
  <w:style w:type="character" w:customStyle="1" w:styleId="afff4">
    <w:name w:val="Опечатки"/>
    <w:uiPriority w:val="99"/>
    <w:rsid w:val="009C38E3"/>
    <w:rPr>
      <w:color w:val="FF000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C38E3"/>
    <w:pPr>
      <w:outlineLvl w:val="9"/>
    </w:pPr>
    <w:rPr>
      <w:b w:val="0"/>
      <w:bCs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2"/>
    <w:next w:val="a"/>
    <w:uiPriority w:val="99"/>
    <w:rsid w:val="009C38E3"/>
    <w:rPr>
      <w:b/>
      <w:bCs/>
      <w:color w:val="000080"/>
    </w:rPr>
  </w:style>
  <w:style w:type="paragraph" w:customStyle="1" w:styleId="afff7">
    <w:name w:val="Подчёркнуный текст"/>
    <w:basedOn w:val="a"/>
    <w:next w:val="a"/>
    <w:uiPriority w:val="99"/>
    <w:rsid w:val="009C38E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Пример.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Примечание."/>
    <w:basedOn w:val="aff0"/>
    <w:next w:val="a"/>
    <w:uiPriority w:val="99"/>
    <w:rsid w:val="009C38E3"/>
  </w:style>
  <w:style w:type="character" w:customStyle="1" w:styleId="afffb">
    <w:name w:val="Продолжение ссылки"/>
    <w:uiPriority w:val="99"/>
    <w:rsid w:val="009C38E3"/>
  </w:style>
  <w:style w:type="paragraph" w:customStyle="1" w:styleId="afffc">
    <w:name w:val="Словарная статья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екст в таблице"/>
    <w:basedOn w:val="aff4"/>
    <w:next w:val="a"/>
    <w:uiPriority w:val="99"/>
    <w:rsid w:val="009C38E3"/>
    <w:pPr>
      <w:ind w:firstLine="720"/>
    </w:pPr>
  </w:style>
  <w:style w:type="paragraph" w:customStyle="1" w:styleId="affff">
    <w:name w:val="Текст ЭР (см. также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00"/>
      <w:lang w:eastAsia="ru-RU"/>
    </w:rPr>
  </w:style>
  <w:style w:type="paragraph" w:customStyle="1" w:styleId="affff1">
    <w:name w:val="Формула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4"/>
    <w:next w:val="a"/>
    <w:uiPriority w:val="99"/>
    <w:rsid w:val="009C38E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38E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Quotation">
    <w:name w:val="Block Quotation"/>
    <w:basedOn w:val="a"/>
    <w:rsid w:val="009C38E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3">
    <w:name w:val="Body Text"/>
    <w:basedOn w:val="a"/>
    <w:link w:val="affff4"/>
    <w:rsid w:val="009C38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f4">
    <w:name w:val="Основной текст Знак"/>
    <w:basedOn w:val="a0"/>
    <w:link w:val="affff3"/>
    <w:rsid w:val="009C38E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9C38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C38E3"/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(3)_"/>
    <w:basedOn w:val="a0"/>
    <w:link w:val="34"/>
    <w:rsid w:val="009C38E3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C38E3"/>
    <w:pPr>
      <w:shd w:val="clear" w:color="auto" w:fill="FFFFFF"/>
      <w:spacing w:before="780" w:after="60" w:line="0" w:lineRule="atLeast"/>
    </w:pPr>
    <w:rPr>
      <w:sz w:val="26"/>
      <w:szCs w:val="26"/>
    </w:rPr>
  </w:style>
  <w:style w:type="paragraph" w:styleId="affff5">
    <w:name w:val="Normal (Web)"/>
    <w:basedOn w:val="a"/>
    <w:rsid w:val="009C38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link w:val="24"/>
    <w:rsid w:val="009C38E3"/>
    <w:rPr>
      <w:w w:val="80"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9C38E3"/>
    <w:pPr>
      <w:shd w:val="clear" w:color="auto" w:fill="FFFFFF"/>
      <w:spacing w:after="420" w:line="0" w:lineRule="atLeast"/>
      <w:jc w:val="right"/>
      <w:outlineLvl w:val="1"/>
    </w:pPr>
    <w:rPr>
      <w:w w:val="80"/>
      <w:sz w:val="31"/>
      <w:szCs w:val="31"/>
    </w:rPr>
  </w:style>
  <w:style w:type="paragraph" w:styleId="affff6">
    <w:name w:val="No Spacing"/>
    <w:uiPriority w:val="1"/>
    <w:qFormat/>
    <w:rsid w:val="009C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8.wmf"/><Relationship Id="rId303" Type="http://schemas.openxmlformats.org/officeDocument/2006/relationships/image" Target="media/image292.wmf"/><Relationship Id="rId21" Type="http://schemas.openxmlformats.org/officeDocument/2006/relationships/image" Target="media/image17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324" Type="http://schemas.openxmlformats.org/officeDocument/2006/relationships/hyperlink" Target="consultantplus://offline/ref=9CCED3EDF92E94F56F37077A4F463F18CBF97591A7D946D048011720F87F1FF120BCA4E528DBD4D5N0e7M" TargetMode="External"/><Relationship Id="rId170" Type="http://schemas.openxmlformats.org/officeDocument/2006/relationships/image" Target="media/image164.wmf"/><Relationship Id="rId191" Type="http://schemas.openxmlformats.org/officeDocument/2006/relationships/hyperlink" Target="consultantplus://offline/ref=9CCED3EDF92E94F56F37077A4F463F18C2FA769BA2D01BDA40581B22FF7040E627F5A8E428DBD7NDe0M" TargetMode="External"/><Relationship Id="rId205" Type="http://schemas.openxmlformats.org/officeDocument/2006/relationships/image" Target="media/image197.wmf"/><Relationship Id="rId226" Type="http://schemas.openxmlformats.org/officeDocument/2006/relationships/image" Target="media/image217.wmf"/><Relationship Id="rId247" Type="http://schemas.openxmlformats.org/officeDocument/2006/relationships/image" Target="media/image238.wmf"/><Relationship Id="rId107" Type="http://schemas.openxmlformats.org/officeDocument/2006/relationships/image" Target="media/image101.wmf"/><Relationship Id="rId268" Type="http://schemas.openxmlformats.org/officeDocument/2006/relationships/image" Target="media/image258.wmf"/><Relationship Id="rId289" Type="http://schemas.openxmlformats.org/officeDocument/2006/relationships/image" Target="media/image278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hyperlink" Target="consultantplus://offline/ref=9CCED3EDF92E94F56F37077A4F463F18CBF97399A1DD46D048011720F87F1FF120BCA4E528DBD6D4N0e7M" TargetMode="External"/><Relationship Id="rId5" Type="http://schemas.openxmlformats.org/officeDocument/2006/relationships/image" Target="media/image1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4.wmf"/><Relationship Id="rId216" Type="http://schemas.openxmlformats.org/officeDocument/2006/relationships/oleObject" Target="embeddings/oleObject2.bin"/><Relationship Id="rId237" Type="http://schemas.openxmlformats.org/officeDocument/2006/relationships/image" Target="media/image228.wmf"/><Relationship Id="rId258" Type="http://schemas.openxmlformats.org/officeDocument/2006/relationships/image" Target="media/image249.wmf"/><Relationship Id="rId279" Type="http://schemas.openxmlformats.org/officeDocument/2006/relationships/image" Target="media/image268.wmf"/><Relationship Id="rId22" Type="http://schemas.openxmlformats.org/officeDocument/2006/relationships/image" Target="media/image18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79.wmf"/><Relationship Id="rId304" Type="http://schemas.openxmlformats.org/officeDocument/2006/relationships/hyperlink" Target="consultantplus://offline/ref=9CCED3EDF92E94F56F37077A4F463F18CBF97990A5D346D048011720F87F1FF120BCA4E528DBD7DCN0e8M" TargetMode="External"/><Relationship Id="rId325" Type="http://schemas.openxmlformats.org/officeDocument/2006/relationships/hyperlink" Target="consultantplus://offline/ref=9CCED3EDF92E94F56F37077A4F463F18CBF97591A7D946D048011720F87F1FF120BCA4E528DBD4D5N0e7M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9.wmf"/><Relationship Id="rId269" Type="http://schemas.openxmlformats.org/officeDocument/2006/relationships/hyperlink" Target="consultantplus://offline/ref=9CCED3EDF92E94F56F37077A4F463F18CBF8709DA9DC46D048011720F87F1FF120BCA4E528DBD6DCN0e8M" TargetMode="External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69.wmf"/><Relationship Id="rId315" Type="http://schemas.openxmlformats.org/officeDocument/2006/relationships/image" Target="media/image301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5.wmf"/><Relationship Id="rId217" Type="http://schemas.openxmlformats.org/officeDocument/2006/relationships/image" Target="media/image208.wmf"/><Relationship Id="rId6" Type="http://schemas.openxmlformats.org/officeDocument/2006/relationships/image" Target="media/image2.wmf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hyperlink" Target="consultantplus://offline/ref=9CCED3EDF92E94F56F37077A4F463F18CBF97990A5D346D048011720F87F1FF120BCA4E528DBD4D4N0eAM" TargetMode="External"/><Relationship Id="rId326" Type="http://schemas.openxmlformats.org/officeDocument/2006/relationships/hyperlink" Target="consultantplus://offline/ref=9CCED3EDF92E94F56F37077A4F463F18CBF97591A7D946D048011720F87F1FF120BCA4E528DBD4D5N0e7M" TargetMode="External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hyperlink" Target="consultantplus://offline/ref=9CCED3EDF92E94F56F37077A4F463F18CBF9799BA1D946D048011720F8N7eFM" TargetMode="External"/><Relationship Id="rId281" Type="http://schemas.openxmlformats.org/officeDocument/2006/relationships/image" Target="media/image270.wmf"/><Relationship Id="rId316" Type="http://schemas.openxmlformats.org/officeDocument/2006/relationships/image" Target="media/image302.wmf"/><Relationship Id="rId34" Type="http://schemas.openxmlformats.org/officeDocument/2006/relationships/image" Target="media/image30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6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250" Type="http://schemas.openxmlformats.org/officeDocument/2006/relationships/image" Target="media/image241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3.wmf"/><Relationship Id="rId24" Type="http://schemas.openxmlformats.org/officeDocument/2006/relationships/image" Target="media/image20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08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240" Type="http://schemas.openxmlformats.org/officeDocument/2006/relationships/image" Target="media/image231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1.wmf"/><Relationship Id="rId317" Type="http://schemas.openxmlformats.org/officeDocument/2006/relationships/image" Target="media/image303.wmf"/><Relationship Id="rId8" Type="http://schemas.openxmlformats.org/officeDocument/2006/relationships/image" Target="media/image4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7.wmf"/><Relationship Id="rId189" Type="http://schemas.openxmlformats.org/officeDocument/2006/relationships/image" Target="media/image182.wmf"/><Relationship Id="rId219" Type="http://schemas.openxmlformats.org/officeDocument/2006/relationships/image" Target="media/image210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0" Type="http://schemas.openxmlformats.org/officeDocument/2006/relationships/image" Target="media/image221.wmf"/><Relationship Id="rId235" Type="http://schemas.openxmlformats.org/officeDocument/2006/relationships/image" Target="media/image226.wmf"/><Relationship Id="rId251" Type="http://schemas.openxmlformats.org/officeDocument/2006/relationships/image" Target="media/image242.wmf"/><Relationship Id="rId256" Type="http://schemas.openxmlformats.org/officeDocument/2006/relationships/image" Target="media/image247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25" Type="http://schemas.openxmlformats.org/officeDocument/2006/relationships/image" Target="media/image21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2" Type="http://schemas.openxmlformats.org/officeDocument/2006/relationships/image" Target="media/image291.wmf"/><Relationship Id="rId307" Type="http://schemas.openxmlformats.org/officeDocument/2006/relationships/image" Target="media/image294.wmf"/><Relationship Id="rId323" Type="http://schemas.openxmlformats.org/officeDocument/2006/relationships/hyperlink" Target="consultantplus://offline/ref=9CCED3EDF92E94F56F37077A4F463F18CBF97990A5D346D048011720F87F1FF120BCA4E528DBD4D4N0eAM" TargetMode="External"/><Relationship Id="rId328" Type="http://schemas.openxmlformats.org/officeDocument/2006/relationships/image" Target="media/image309.wmf"/><Relationship Id="rId20" Type="http://schemas.openxmlformats.org/officeDocument/2006/relationships/image" Target="media/image16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oleObject" Target="embeddings/oleObject1.bin"/><Relationship Id="rId179" Type="http://schemas.openxmlformats.org/officeDocument/2006/relationships/image" Target="media/image172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3.wmf"/><Relationship Id="rId204" Type="http://schemas.openxmlformats.org/officeDocument/2006/relationships/image" Target="media/image196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241" Type="http://schemas.openxmlformats.org/officeDocument/2006/relationships/image" Target="media/image232.wmf"/><Relationship Id="rId246" Type="http://schemas.openxmlformats.org/officeDocument/2006/relationships/image" Target="media/image237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3" Type="http://schemas.openxmlformats.org/officeDocument/2006/relationships/image" Target="media/image300.wmf"/><Relationship Id="rId318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8.wmf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7.wmf"/><Relationship Id="rId26" Type="http://schemas.openxmlformats.org/officeDocument/2006/relationships/image" Target="media/image22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5.wmf"/><Relationship Id="rId329" Type="http://schemas.openxmlformats.org/officeDocument/2006/relationships/image" Target="media/image31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8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12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5.wmf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11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6.wmf"/><Relationship Id="rId27" Type="http://schemas.openxmlformats.org/officeDocument/2006/relationships/image" Target="media/image23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06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69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297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0.wmf"/><Relationship Id="rId331" Type="http://schemas.openxmlformats.org/officeDocument/2006/relationships/hyperlink" Target="consultantplus://offline/ref=9CCED3EDF92E94F56F37077A4F463F18CBF97591A7D946D048011720F87F1FF120BCA4E528DBD4D5N0e7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24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0.wmf"/><Relationship Id="rId198" Type="http://schemas.openxmlformats.org/officeDocument/2006/relationships/image" Target="media/image190.wmf"/><Relationship Id="rId321" Type="http://schemas.openxmlformats.org/officeDocument/2006/relationships/image" Target="media/image307.wmf"/><Relationship Id="rId202" Type="http://schemas.openxmlformats.org/officeDocument/2006/relationships/image" Target="media/image194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14.wmf"/><Relationship Id="rId39" Type="http://schemas.openxmlformats.org/officeDocument/2006/relationships/hyperlink" Target="consultantplus://offline/ref=C8A908B76C0575B91EED72336A2AE8BEAE46DDDE464C8DBC24C521DAE99107F782A82104697996CEMCe7M" TargetMode="External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311" Type="http://schemas.openxmlformats.org/officeDocument/2006/relationships/image" Target="media/image298.wmf"/><Relationship Id="rId332" Type="http://schemas.openxmlformats.org/officeDocument/2006/relationships/image" Target="media/image312.pn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5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6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hyperlink" Target="consultantplus://offline/ref=C8A908B76C0575B91EED72336A2AE8BEAE46DDDE464C8DBC24C521DAE99107F782A82104697995C6MCe5M" TargetMode="External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1.wmf"/><Relationship Id="rId301" Type="http://schemas.openxmlformats.org/officeDocument/2006/relationships/image" Target="media/image290.wmf"/><Relationship Id="rId322" Type="http://schemas.openxmlformats.org/officeDocument/2006/relationships/hyperlink" Target="consultantplus://offline/ref=9CCED3EDF92E94F56F37077A4F463F18CBF97990A5D346D048011720F87F1FF120BCA4E528DBD7DCN0e8M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5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299.wmf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8883</Words>
  <Characters>50635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3</cp:revision>
  <cp:lastPrinted>2016-12-14T07:11:00Z</cp:lastPrinted>
  <dcterms:created xsi:type="dcterms:W3CDTF">2016-12-14T07:11:00Z</dcterms:created>
  <dcterms:modified xsi:type="dcterms:W3CDTF">2016-12-14T07:11:00Z</dcterms:modified>
</cp:coreProperties>
</file>